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B0" w:rsidRDefault="000A3785" w:rsidP="004309B0">
      <w:pPr>
        <w:pStyle w:val="a3"/>
        <w:tabs>
          <w:tab w:val="left" w:pos="0"/>
        </w:tabs>
        <w:spacing w:before="0" w:beforeAutospacing="0" w:after="0" w:afterAutospacing="0"/>
        <w:ind w:left="-567" w:firstLine="567"/>
        <w:jc w:val="center"/>
        <w:rPr>
          <w:b/>
          <w:color w:val="000000"/>
          <w:sz w:val="28"/>
          <w:szCs w:val="28"/>
        </w:rPr>
      </w:pPr>
      <w:r>
        <w:rPr>
          <w:b/>
          <w:color w:val="000000"/>
          <w:sz w:val="28"/>
          <w:szCs w:val="28"/>
        </w:rPr>
        <w:t>Д</w:t>
      </w:r>
      <w:r w:rsidR="004309B0" w:rsidRPr="004309B0">
        <w:rPr>
          <w:b/>
          <w:color w:val="000000"/>
          <w:sz w:val="28"/>
          <w:szCs w:val="28"/>
        </w:rPr>
        <w:t>оклад руководителя УФАС России по КБР</w:t>
      </w:r>
      <w:r w:rsidR="0018671C">
        <w:rPr>
          <w:b/>
          <w:color w:val="000000"/>
          <w:sz w:val="28"/>
          <w:szCs w:val="28"/>
        </w:rPr>
        <w:t xml:space="preserve"> Пшиншева К.Г.</w:t>
      </w:r>
    </w:p>
    <w:p w:rsidR="00E16358" w:rsidRDefault="004309B0" w:rsidP="004309B0">
      <w:pPr>
        <w:pStyle w:val="a3"/>
        <w:tabs>
          <w:tab w:val="left" w:pos="0"/>
        </w:tabs>
        <w:spacing w:before="0" w:beforeAutospacing="0" w:after="0" w:afterAutospacing="0"/>
        <w:ind w:left="-567" w:firstLine="567"/>
        <w:jc w:val="center"/>
        <w:rPr>
          <w:b/>
          <w:color w:val="000000"/>
          <w:sz w:val="28"/>
          <w:szCs w:val="28"/>
        </w:rPr>
      </w:pPr>
      <w:r w:rsidRPr="004309B0">
        <w:rPr>
          <w:b/>
          <w:color w:val="000000"/>
          <w:sz w:val="28"/>
          <w:szCs w:val="28"/>
        </w:rPr>
        <w:t>(</w:t>
      </w:r>
      <w:r w:rsidR="00042BDB">
        <w:rPr>
          <w:b/>
          <w:color w:val="000000"/>
          <w:sz w:val="28"/>
          <w:szCs w:val="28"/>
        </w:rPr>
        <w:t>ПО 17.09.2018</w:t>
      </w:r>
      <w:r w:rsidRPr="004309B0">
        <w:rPr>
          <w:b/>
          <w:color w:val="000000"/>
          <w:sz w:val="28"/>
          <w:szCs w:val="28"/>
        </w:rPr>
        <w:t>)</w:t>
      </w:r>
    </w:p>
    <w:p w:rsidR="00042BDB" w:rsidRDefault="00042BDB" w:rsidP="004309B0">
      <w:pPr>
        <w:pStyle w:val="a3"/>
        <w:tabs>
          <w:tab w:val="left" w:pos="0"/>
        </w:tabs>
        <w:spacing w:before="0" w:beforeAutospacing="0" w:after="0" w:afterAutospacing="0"/>
        <w:ind w:left="-567" w:firstLine="567"/>
        <w:jc w:val="center"/>
        <w:rPr>
          <w:b/>
          <w:color w:val="000000"/>
          <w:sz w:val="28"/>
          <w:szCs w:val="28"/>
        </w:rPr>
      </w:pPr>
    </w:p>
    <w:p w:rsidR="00E16358" w:rsidRDefault="00042BDB" w:rsidP="00042BDB">
      <w:pPr>
        <w:pStyle w:val="a3"/>
        <w:tabs>
          <w:tab w:val="left" w:pos="0"/>
        </w:tabs>
        <w:spacing w:before="0" w:beforeAutospacing="0" w:after="0" w:afterAutospacing="0"/>
        <w:ind w:left="-567" w:firstLine="567"/>
        <w:jc w:val="center"/>
        <w:rPr>
          <w:color w:val="000000"/>
          <w:sz w:val="28"/>
          <w:szCs w:val="28"/>
          <w:u w:val="single"/>
        </w:rPr>
      </w:pPr>
      <w:r>
        <w:rPr>
          <w:color w:val="000000"/>
          <w:sz w:val="28"/>
          <w:szCs w:val="28"/>
          <w:u w:val="single"/>
        </w:rPr>
        <w:t>Добрый день, уважаемые гости, коллеги!</w:t>
      </w:r>
    </w:p>
    <w:p w:rsidR="00042BDB" w:rsidRDefault="00042BDB" w:rsidP="00042BDB">
      <w:pPr>
        <w:pStyle w:val="a3"/>
        <w:tabs>
          <w:tab w:val="left" w:pos="0"/>
        </w:tabs>
        <w:spacing w:before="0" w:beforeAutospacing="0" w:after="0" w:afterAutospacing="0"/>
        <w:ind w:left="-567" w:firstLine="567"/>
        <w:jc w:val="center"/>
        <w:rPr>
          <w:color w:val="000000"/>
          <w:sz w:val="28"/>
          <w:szCs w:val="28"/>
          <w:u w:val="single"/>
        </w:rPr>
      </w:pPr>
    </w:p>
    <w:p w:rsidR="00735CFE" w:rsidRDefault="00042BDB" w:rsidP="00735CFE">
      <w:pPr>
        <w:pStyle w:val="a3"/>
        <w:tabs>
          <w:tab w:val="left" w:pos="0"/>
        </w:tabs>
        <w:spacing w:before="0" w:beforeAutospacing="0" w:after="0" w:afterAutospacing="0"/>
        <w:ind w:left="-567" w:firstLine="567"/>
        <w:jc w:val="both"/>
        <w:rPr>
          <w:color w:val="000000"/>
          <w:sz w:val="28"/>
          <w:szCs w:val="28"/>
        </w:rPr>
      </w:pPr>
      <w:r w:rsidRPr="00042BDB">
        <w:rPr>
          <w:color w:val="000000"/>
          <w:sz w:val="28"/>
          <w:szCs w:val="28"/>
        </w:rPr>
        <w:t xml:space="preserve">Сегодня </w:t>
      </w:r>
      <w:r>
        <w:rPr>
          <w:color w:val="000000"/>
          <w:sz w:val="28"/>
          <w:szCs w:val="28"/>
        </w:rPr>
        <w:t>Управление ФАС России по Кабардино-Балкарии проводит публичные обсуждения своей  деятельности</w:t>
      </w:r>
      <w:r w:rsidR="00735CFE">
        <w:rPr>
          <w:color w:val="000000"/>
          <w:sz w:val="28"/>
          <w:szCs w:val="28"/>
        </w:rPr>
        <w:t xml:space="preserve"> за период 3</w:t>
      </w:r>
      <w:r w:rsidR="00DB35B5">
        <w:rPr>
          <w:color w:val="000000"/>
          <w:sz w:val="28"/>
          <w:szCs w:val="28"/>
        </w:rPr>
        <w:t>-го</w:t>
      </w:r>
      <w:r w:rsidR="00735CFE">
        <w:rPr>
          <w:color w:val="000000"/>
          <w:sz w:val="28"/>
          <w:szCs w:val="28"/>
        </w:rPr>
        <w:t xml:space="preserve"> квартала 2018года. </w:t>
      </w:r>
    </w:p>
    <w:p w:rsidR="00900B29" w:rsidRDefault="00900B29" w:rsidP="00735CFE">
      <w:pPr>
        <w:pStyle w:val="a3"/>
        <w:tabs>
          <w:tab w:val="left" w:pos="0"/>
        </w:tabs>
        <w:spacing w:before="0" w:beforeAutospacing="0" w:after="0" w:afterAutospacing="0"/>
        <w:ind w:left="-567" w:firstLine="567"/>
        <w:jc w:val="both"/>
        <w:rPr>
          <w:color w:val="000000"/>
          <w:sz w:val="28"/>
          <w:szCs w:val="28"/>
        </w:rPr>
      </w:pPr>
    </w:p>
    <w:p w:rsidR="00900B29" w:rsidRDefault="00042BDB" w:rsidP="00900B29">
      <w:pPr>
        <w:pStyle w:val="a3"/>
        <w:tabs>
          <w:tab w:val="left" w:pos="0"/>
        </w:tabs>
        <w:spacing w:before="0" w:beforeAutospacing="0" w:after="0" w:afterAutospacing="0"/>
        <w:ind w:left="-567" w:firstLine="567"/>
        <w:jc w:val="both"/>
        <w:rPr>
          <w:sz w:val="28"/>
          <w:szCs w:val="28"/>
        </w:rPr>
      </w:pPr>
      <w:r>
        <w:rPr>
          <w:color w:val="000000"/>
          <w:sz w:val="28"/>
          <w:szCs w:val="28"/>
        </w:rPr>
        <w:t xml:space="preserve">Основным важным событием в рассматриваемом периоде </w:t>
      </w:r>
      <w:r w:rsidR="00735CFE">
        <w:rPr>
          <w:color w:val="000000"/>
          <w:sz w:val="28"/>
          <w:szCs w:val="28"/>
        </w:rPr>
        <w:t xml:space="preserve">была встреча </w:t>
      </w:r>
      <w:r>
        <w:rPr>
          <w:color w:val="000000"/>
          <w:sz w:val="28"/>
          <w:szCs w:val="28"/>
        </w:rPr>
        <w:t>Глав</w:t>
      </w:r>
      <w:r w:rsidR="00735CFE">
        <w:rPr>
          <w:color w:val="000000"/>
          <w:sz w:val="28"/>
          <w:szCs w:val="28"/>
        </w:rPr>
        <w:t>ы</w:t>
      </w:r>
      <w:r>
        <w:rPr>
          <w:color w:val="000000"/>
          <w:sz w:val="28"/>
          <w:szCs w:val="28"/>
        </w:rPr>
        <w:t xml:space="preserve"> КБР </w:t>
      </w:r>
      <w:r w:rsidR="004E426D">
        <w:rPr>
          <w:color w:val="000000"/>
          <w:sz w:val="28"/>
          <w:szCs w:val="28"/>
        </w:rPr>
        <w:t>Коков</w:t>
      </w:r>
      <w:r w:rsidR="00735CFE">
        <w:rPr>
          <w:color w:val="000000"/>
          <w:sz w:val="28"/>
          <w:szCs w:val="28"/>
        </w:rPr>
        <w:t>а Юрия</w:t>
      </w:r>
      <w:r w:rsidR="004E426D">
        <w:rPr>
          <w:color w:val="000000"/>
          <w:sz w:val="28"/>
          <w:szCs w:val="28"/>
        </w:rPr>
        <w:t xml:space="preserve"> Александрович</w:t>
      </w:r>
      <w:r w:rsidR="00735CFE">
        <w:rPr>
          <w:color w:val="000000"/>
          <w:sz w:val="28"/>
          <w:szCs w:val="28"/>
        </w:rPr>
        <w:t>а и заместителя</w:t>
      </w:r>
      <w:r w:rsidR="004E426D">
        <w:rPr>
          <w:color w:val="000000"/>
          <w:sz w:val="28"/>
          <w:szCs w:val="28"/>
        </w:rPr>
        <w:t xml:space="preserve"> руководителя ФАС </w:t>
      </w:r>
      <w:r w:rsidR="00735CFE">
        <w:rPr>
          <w:color w:val="000000"/>
          <w:sz w:val="28"/>
          <w:szCs w:val="28"/>
        </w:rPr>
        <w:t>России Доценко Алексея Викторовича</w:t>
      </w:r>
      <w:r w:rsidR="004E426D">
        <w:rPr>
          <w:color w:val="000000"/>
          <w:sz w:val="28"/>
          <w:szCs w:val="28"/>
        </w:rPr>
        <w:t xml:space="preserve"> </w:t>
      </w:r>
      <w:r w:rsidR="000A3785">
        <w:rPr>
          <w:color w:val="000000"/>
          <w:sz w:val="28"/>
          <w:szCs w:val="28"/>
        </w:rPr>
        <w:t xml:space="preserve">в целях </w:t>
      </w:r>
      <w:r w:rsidR="004E426D">
        <w:rPr>
          <w:color w:val="000000"/>
          <w:sz w:val="28"/>
          <w:szCs w:val="28"/>
        </w:rPr>
        <w:t>подписа</w:t>
      </w:r>
      <w:r w:rsidR="00735CFE">
        <w:rPr>
          <w:color w:val="000000"/>
          <w:sz w:val="28"/>
          <w:szCs w:val="28"/>
        </w:rPr>
        <w:t>ни</w:t>
      </w:r>
      <w:r w:rsidR="000A3785">
        <w:rPr>
          <w:color w:val="000000"/>
          <w:sz w:val="28"/>
          <w:szCs w:val="28"/>
        </w:rPr>
        <w:t>я</w:t>
      </w:r>
      <w:r w:rsidR="004E426D">
        <w:rPr>
          <w:color w:val="000000"/>
          <w:sz w:val="28"/>
          <w:szCs w:val="28"/>
        </w:rPr>
        <w:t xml:space="preserve"> </w:t>
      </w:r>
      <w:r w:rsidR="00735CFE">
        <w:rPr>
          <w:color w:val="000000"/>
          <w:sz w:val="28"/>
          <w:szCs w:val="28"/>
        </w:rPr>
        <w:t xml:space="preserve">31 августа </w:t>
      </w:r>
      <w:r w:rsidR="004E426D">
        <w:rPr>
          <w:color w:val="000000"/>
          <w:sz w:val="28"/>
          <w:szCs w:val="28"/>
        </w:rPr>
        <w:t>«Соглашени</w:t>
      </w:r>
      <w:r w:rsidR="00735CFE">
        <w:rPr>
          <w:color w:val="000000"/>
          <w:sz w:val="28"/>
          <w:szCs w:val="28"/>
        </w:rPr>
        <w:t>я</w:t>
      </w:r>
      <w:r w:rsidR="004E426D">
        <w:rPr>
          <w:color w:val="000000"/>
          <w:sz w:val="28"/>
          <w:szCs w:val="28"/>
        </w:rPr>
        <w:t xml:space="preserve"> о взаимодействии между Федеральной антимонопольной службой и Правительством КБР</w:t>
      </w:r>
      <w:r w:rsidR="00735CFE">
        <w:rPr>
          <w:color w:val="000000"/>
          <w:sz w:val="28"/>
          <w:szCs w:val="28"/>
        </w:rPr>
        <w:t>».</w:t>
      </w:r>
      <w:r w:rsidR="00735CFE" w:rsidRPr="00735CFE">
        <w:rPr>
          <w:sz w:val="28"/>
          <w:szCs w:val="28"/>
        </w:rPr>
        <w:t xml:space="preserve"> </w:t>
      </w:r>
    </w:p>
    <w:p w:rsidR="00900B29" w:rsidRDefault="00735CFE" w:rsidP="00900B29">
      <w:pPr>
        <w:pStyle w:val="a3"/>
        <w:tabs>
          <w:tab w:val="left" w:pos="0"/>
        </w:tabs>
        <w:spacing w:before="0" w:beforeAutospacing="0" w:after="0" w:afterAutospacing="0"/>
        <w:ind w:left="-567" w:firstLine="567"/>
        <w:jc w:val="both"/>
        <w:rPr>
          <w:sz w:val="28"/>
          <w:szCs w:val="28"/>
        </w:rPr>
      </w:pPr>
      <w:r>
        <w:rPr>
          <w:sz w:val="28"/>
          <w:szCs w:val="28"/>
        </w:rPr>
        <w:t xml:space="preserve"> </w:t>
      </w:r>
      <w:proofErr w:type="gramStart"/>
      <w:r w:rsidRPr="00C84753">
        <w:rPr>
          <w:sz w:val="28"/>
          <w:szCs w:val="28"/>
        </w:rPr>
        <w:t xml:space="preserve">Предметом </w:t>
      </w:r>
      <w:r>
        <w:rPr>
          <w:sz w:val="28"/>
          <w:szCs w:val="28"/>
        </w:rPr>
        <w:t xml:space="preserve">указанного </w:t>
      </w:r>
      <w:r w:rsidRPr="00C84753">
        <w:rPr>
          <w:sz w:val="28"/>
          <w:szCs w:val="28"/>
        </w:rPr>
        <w:t xml:space="preserve">Соглашения является организация взаимодействия Сторон </w:t>
      </w:r>
      <w:r>
        <w:rPr>
          <w:sz w:val="28"/>
          <w:szCs w:val="28"/>
        </w:rPr>
        <w:t>по осуществлению</w:t>
      </w:r>
      <w:r w:rsidRPr="00C84753">
        <w:rPr>
          <w:sz w:val="28"/>
          <w:szCs w:val="28"/>
        </w:rPr>
        <w:t xml:space="preserve"> мероприятий, направленных</w:t>
      </w:r>
      <w:r>
        <w:rPr>
          <w:sz w:val="28"/>
          <w:szCs w:val="28"/>
        </w:rPr>
        <w:t xml:space="preserve"> на</w:t>
      </w:r>
      <w:r w:rsidRPr="00C84753">
        <w:rPr>
          <w:sz w:val="28"/>
          <w:szCs w:val="28"/>
        </w:rPr>
        <w:t xml:space="preserve"> </w:t>
      </w:r>
      <w:r>
        <w:rPr>
          <w:sz w:val="28"/>
          <w:szCs w:val="28"/>
        </w:rPr>
        <w:t>активное содействие развитию</w:t>
      </w:r>
      <w:r w:rsidRPr="00CF6261">
        <w:rPr>
          <w:sz w:val="28"/>
          <w:szCs w:val="28"/>
        </w:rPr>
        <w:t xml:space="preserve"> конкуренции в</w:t>
      </w:r>
      <w:r>
        <w:rPr>
          <w:sz w:val="28"/>
          <w:szCs w:val="28"/>
        </w:rPr>
        <w:t xml:space="preserve"> Кабардино-Балкарии </w:t>
      </w:r>
      <w:r w:rsidRPr="00CF6261">
        <w:rPr>
          <w:sz w:val="28"/>
          <w:szCs w:val="28"/>
        </w:rPr>
        <w:t>во исполнение Указа Президента Российской Федерации от 21.12.2017 № 618 «Об основных направлениях государственной политики по развитию конкуренции» и Перечня поручений Президента Российской Федерации по итогам заседания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w:t>
      </w:r>
      <w:proofErr w:type="gramEnd"/>
      <w:r w:rsidRPr="00CF6261">
        <w:rPr>
          <w:sz w:val="28"/>
          <w:szCs w:val="28"/>
        </w:rPr>
        <w:t xml:space="preserve"> в стране, </w:t>
      </w:r>
      <w:proofErr w:type="gramStart"/>
      <w:r>
        <w:rPr>
          <w:sz w:val="28"/>
          <w:szCs w:val="28"/>
        </w:rPr>
        <w:t>который</w:t>
      </w:r>
      <w:proofErr w:type="gramEnd"/>
      <w:r>
        <w:rPr>
          <w:sz w:val="28"/>
          <w:szCs w:val="28"/>
        </w:rPr>
        <w:t xml:space="preserve"> прошел </w:t>
      </w:r>
      <w:r w:rsidRPr="00CF6261">
        <w:rPr>
          <w:sz w:val="28"/>
          <w:szCs w:val="28"/>
        </w:rPr>
        <w:t>5 апреля 2018 года (Пр-817ГС).</w:t>
      </w:r>
    </w:p>
    <w:p w:rsidR="005817D7" w:rsidRDefault="005817D7" w:rsidP="005817D7">
      <w:pPr>
        <w:pStyle w:val="Default"/>
      </w:pPr>
    </w:p>
    <w:p w:rsidR="005817D7" w:rsidRPr="005817D7" w:rsidRDefault="005817D7" w:rsidP="005817D7">
      <w:pPr>
        <w:pStyle w:val="Default"/>
        <w:jc w:val="both"/>
        <w:rPr>
          <w:sz w:val="28"/>
          <w:szCs w:val="28"/>
        </w:rPr>
      </w:pPr>
      <w:r w:rsidRPr="005817D7">
        <w:rPr>
          <w:sz w:val="28"/>
          <w:szCs w:val="28"/>
        </w:rPr>
        <w:t>Напомню, что 21 декабря 2017 года Президент Российской Федерации подписал Указ №618 «Об основных направлениях государственной политики по развитию конкуренции». Им утверждается документ стратегического планирования - Национальный план развития конкуренции в Российской Федерации на 2018 - 2020 годы (</w:t>
      </w:r>
      <w:proofErr w:type="spellStart"/>
      <w:r w:rsidRPr="005817D7">
        <w:rPr>
          <w:sz w:val="28"/>
          <w:szCs w:val="28"/>
        </w:rPr>
        <w:t>Нацплан</w:t>
      </w:r>
      <w:proofErr w:type="spellEnd"/>
      <w:r w:rsidRPr="005817D7">
        <w:rPr>
          <w:sz w:val="28"/>
          <w:szCs w:val="28"/>
        </w:rPr>
        <w:t xml:space="preserve">). </w:t>
      </w:r>
    </w:p>
    <w:p w:rsidR="005817D7" w:rsidRPr="005817D7" w:rsidRDefault="005817D7" w:rsidP="005817D7">
      <w:pPr>
        <w:pStyle w:val="Default"/>
        <w:jc w:val="both"/>
        <w:rPr>
          <w:sz w:val="28"/>
          <w:szCs w:val="28"/>
        </w:rPr>
      </w:pPr>
      <w:r w:rsidRPr="005817D7">
        <w:rPr>
          <w:b/>
          <w:bCs/>
          <w:sz w:val="28"/>
          <w:szCs w:val="28"/>
        </w:rPr>
        <w:t xml:space="preserve">Цели государственной политики по развитию конкуренции: </w:t>
      </w:r>
    </w:p>
    <w:p w:rsidR="005817D7" w:rsidRPr="005817D7" w:rsidRDefault="005817D7" w:rsidP="005817D7">
      <w:pPr>
        <w:pStyle w:val="Default"/>
        <w:spacing w:after="11"/>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Повышение удовлетворенности потребителей; </w:t>
      </w:r>
    </w:p>
    <w:p w:rsidR="005817D7" w:rsidRPr="005817D7" w:rsidRDefault="005817D7" w:rsidP="005817D7">
      <w:pPr>
        <w:pStyle w:val="Default"/>
        <w:spacing w:after="11"/>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Повышение экономической эффективности и конкурентоспособности; </w:t>
      </w:r>
    </w:p>
    <w:p w:rsidR="005817D7" w:rsidRPr="005817D7" w:rsidRDefault="005817D7" w:rsidP="005817D7">
      <w:pPr>
        <w:pStyle w:val="Default"/>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Стабильный рост и развитие многоукладной экономики. </w:t>
      </w:r>
    </w:p>
    <w:p w:rsidR="005817D7" w:rsidRPr="005817D7" w:rsidRDefault="005817D7" w:rsidP="005817D7">
      <w:pPr>
        <w:pStyle w:val="Default"/>
        <w:jc w:val="both"/>
        <w:rPr>
          <w:sz w:val="28"/>
          <w:szCs w:val="28"/>
        </w:rPr>
      </w:pPr>
      <w:r w:rsidRPr="005817D7">
        <w:rPr>
          <w:b/>
          <w:bCs/>
          <w:sz w:val="28"/>
          <w:szCs w:val="28"/>
        </w:rPr>
        <w:t xml:space="preserve">Ключевые показатели </w:t>
      </w:r>
      <w:proofErr w:type="spellStart"/>
      <w:r w:rsidRPr="005817D7">
        <w:rPr>
          <w:b/>
          <w:bCs/>
          <w:sz w:val="28"/>
          <w:szCs w:val="28"/>
        </w:rPr>
        <w:t>Нацплана</w:t>
      </w:r>
      <w:proofErr w:type="spellEnd"/>
      <w:r w:rsidRPr="005817D7">
        <w:rPr>
          <w:b/>
          <w:bCs/>
          <w:sz w:val="28"/>
          <w:szCs w:val="28"/>
        </w:rPr>
        <w:t xml:space="preserve"> до 2020 г.: </w:t>
      </w:r>
    </w:p>
    <w:p w:rsidR="005817D7" w:rsidRPr="005817D7" w:rsidRDefault="005817D7" w:rsidP="005817D7">
      <w:pPr>
        <w:pStyle w:val="Default"/>
        <w:spacing w:after="11"/>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Обеспечение во всех отраслях экономики, за исключением сфер естественных монополий, присутствия не менее 3 </w:t>
      </w:r>
      <w:proofErr w:type="spellStart"/>
      <w:r w:rsidRPr="005817D7">
        <w:rPr>
          <w:sz w:val="28"/>
          <w:szCs w:val="28"/>
        </w:rPr>
        <w:t>хозсубъектов</w:t>
      </w:r>
      <w:proofErr w:type="spellEnd"/>
      <w:r w:rsidRPr="005817D7">
        <w:rPr>
          <w:sz w:val="28"/>
          <w:szCs w:val="28"/>
        </w:rPr>
        <w:t xml:space="preserve">, не менее чем 1 из которых относится к частному бизнесу; </w:t>
      </w:r>
    </w:p>
    <w:p w:rsidR="005817D7" w:rsidRPr="005817D7" w:rsidRDefault="005817D7" w:rsidP="005817D7">
      <w:pPr>
        <w:pStyle w:val="Default"/>
        <w:spacing w:after="11"/>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Снижение количества нарушений антимонопольного законодательства со стороны органов власти не менее чем в 2 раза; </w:t>
      </w:r>
    </w:p>
    <w:p w:rsidR="005817D7" w:rsidRPr="005817D7" w:rsidRDefault="005817D7" w:rsidP="005817D7">
      <w:pPr>
        <w:pStyle w:val="Default"/>
        <w:jc w:val="both"/>
        <w:rPr>
          <w:sz w:val="28"/>
          <w:szCs w:val="28"/>
        </w:rPr>
      </w:pPr>
      <w:r w:rsidRPr="005817D7">
        <w:rPr>
          <w:rFonts w:ascii="Wingdings" w:hAnsi="Wingdings" w:cs="Wingdings"/>
          <w:sz w:val="28"/>
          <w:szCs w:val="28"/>
        </w:rPr>
        <w:t></w:t>
      </w:r>
      <w:r w:rsidRPr="005817D7">
        <w:rPr>
          <w:rFonts w:ascii="Wingdings" w:hAnsi="Wingdings" w:cs="Wingdings"/>
          <w:sz w:val="28"/>
          <w:szCs w:val="28"/>
        </w:rPr>
        <w:t></w:t>
      </w:r>
      <w:r w:rsidRPr="005817D7">
        <w:rPr>
          <w:sz w:val="28"/>
          <w:szCs w:val="28"/>
        </w:rPr>
        <w:t xml:space="preserve">Увеличение доли госзакупок, участниками которых являются только субъекты малого предпринимательства и социально ориентированные некоммерческие организации, не менее чем в 2 раза по сравнению с 2017 годом. </w:t>
      </w:r>
    </w:p>
    <w:p w:rsidR="005817D7" w:rsidRPr="005817D7" w:rsidRDefault="005817D7" w:rsidP="005817D7">
      <w:pPr>
        <w:pStyle w:val="Default"/>
        <w:rPr>
          <w:sz w:val="28"/>
          <w:szCs w:val="28"/>
        </w:rPr>
      </w:pPr>
    </w:p>
    <w:p w:rsidR="005817D7" w:rsidRPr="005817D7" w:rsidRDefault="005817D7" w:rsidP="005817D7">
      <w:pPr>
        <w:pStyle w:val="Default"/>
        <w:jc w:val="both"/>
        <w:rPr>
          <w:sz w:val="28"/>
          <w:szCs w:val="28"/>
        </w:rPr>
      </w:pPr>
      <w:r w:rsidRPr="005817D7">
        <w:rPr>
          <w:sz w:val="28"/>
          <w:szCs w:val="28"/>
        </w:rPr>
        <w:lastRenderedPageBreak/>
        <w:t xml:space="preserve">5 апреля 2018 года состоялся Государственный совет по вопросам развития конкуренции, по его итогам был дан ряд поручений, касающихся разработки системных документов федерального и регионального уровней власти, а также перезагрузки существующих проектов. </w:t>
      </w:r>
    </w:p>
    <w:p w:rsidR="005817D7" w:rsidRPr="005817D7" w:rsidRDefault="005817D7" w:rsidP="005817D7">
      <w:pPr>
        <w:pStyle w:val="Default"/>
        <w:jc w:val="both"/>
        <w:rPr>
          <w:sz w:val="28"/>
          <w:szCs w:val="28"/>
        </w:rPr>
      </w:pPr>
      <w:r w:rsidRPr="005817D7">
        <w:rPr>
          <w:b/>
          <w:bCs/>
          <w:sz w:val="28"/>
          <w:szCs w:val="28"/>
        </w:rPr>
        <w:t xml:space="preserve">Согласно поручению Президента России органам власти субъектов РФ надлежит: </w:t>
      </w:r>
    </w:p>
    <w:p w:rsidR="005817D7" w:rsidRPr="005817D7" w:rsidRDefault="005817D7" w:rsidP="005817D7">
      <w:pPr>
        <w:pStyle w:val="Default"/>
        <w:jc w:val="both"/>
        <w:rPr>
          <w:sz w:val="28"/>
          <w:szCs w:val="28"/>
        </w:rPr>
      </w:pPr>
      <w:r w:rsidRPr="005817D7">
        <w:rPr>
          <w:sz w:val="28"/>
          <w:szCs w:val="28"/>
        </w:rPr>
        <w:t xml:space="preserve">- обеспечить до 1 января 2019 г. внесение изменений в положения об органах власти субъектов РФ, предусматривающих приоритет целей и задач по содействию развитию конкуренции </w:t>
      </w:r>
    </w:p>
    <w:p w:rsidR="005817D7" w:rsidRPr="005817D7" w:rsidRDefault="005817D7" w:rsidP="005817D7">
      <w:pPr>
        <w:pStyle w:val="Default"/>
        <w:jc w:val="both"/>
        <w:rPr>
          <w:sz w:val="28"/>
          <w:szCs w:val="28"/>
        </w:rPr>
      </w:pPr>
      <w:proofErr w:type="gramStart"/>
      <w:r w:rsidRPr="005817D7">
        <w:rPr>
          <w:sz w:val="28"/>
          <w:szCs w:val="28"/>
        </w:rPr>
        <w:t xml:space="preserve">- принять до 1 марта 2019 г. меры, направленные на создание и организацию системы антимонопольного </w:t>
      </w:r>
      <w:proofErr w:type="spellStart"/>
      <w:r w:rsidRPr="005817D7">
        <w:rPr>
          <w:sz w:val="28"/>
          <w:szCs w:val="28"/>
        </w:rPr>
        <w:t>комплаенса</w:t>
      </w:r>
      <w:proofErr w:type="spellEnd"/>
      <w:r w:rsidRPr="005817D7">
        <w:rPr>
          <w:sz w:val="28"/>
          <w:szCs w:val="28"/>
        </w:rPr>
        <w:t xml:space="preserve"> - системы НПА, предупреждающих антимонопольные нарушения. </w:t>
      </w:r>
      <w:proofErr w:type="gramEnd"/>
    </w:p>
    <w:p w:rsidR="005817D7" w:rsidRPr="005817D7" w:rsidRDefault="005817D7" w:rsidP="005817D7">
      <w:pPr>
        <w:pStyle w:val="Default"/>
        <w:jc w:val="both"/>
        <w:rPr>
          <w:sz w:val="28"/>
          <w:szCs w:val="28"/>
        </w:rPr>
      </w:pPr>
      <w:r w:rsidRPr="005817D7">
        <w:rPr>
          <w:sz w:val="28"/>
          <w:szCs w:val="28"/>
        </w:rPr>
        <w:t xml:space="preserve">- актуализировать Стандарт развития конкуренции в субъектах РФ, сформировав «дорожные карты» развития конкуренции в регионе по ключевым показателям развития конкуренции в приоритетных отраслях (сферах). Субъекту надлежит определить минимум 33 отрасли из 41 для развития конкуренции с учетом географических особенностей. Соответствующие «дорожные карты»  должны быть приняты до 1 декабря 2018 года. Обязательства регионов по достижению ключевых показателей «дорожных карт» должны быть выполнены к 1 января 2022 года. </w:t>
      </w:r>
    </w:p>
    <w:p w:rsidR="005817D7" w:rsidRPr="005817D7" w:rsidRDefault="005817D7" w:rsidP="005817D7">
      <w:pPr>
        <w:pStyle w:val="Default"/>
        <w:jc w:val="both"/>
        <w:rPr>
          <w:sz w:val="28"/>
          <w:szCs w:val="28"/>
        </w:rPr>
      </w:pPr>
      <w:r w:rsidRPr="005817D7">
        <w:rPr>
          <w:b/>
          <w:bCs/>
          <w:sz w:val="28"/>
          <w:szCs w:val="28"/>
        </w:rPr>
        <w:t>ФАС России надлежит</w:t>
      </w:r>
      <w:r w:rsidR="000A3785">
        <w:rPr>
          <w:b/>
          <w:bCs/>
          <w:sz w:val="28"/>
          <w:szCs w:val="28"/>
        </w:rPr>
        <w:t xml:space="preserve"> </w:t>
      </w:r>
      <w:r w:rsidRPr="005817D7">
        <w:rPr>
          <w:b/>
          <w:bCs/>
          <w:sz w:val="28"/>
          <w:szCs w:val="28"/>
        </w:rPr>
        <w:t xml:space="preserve">обеспечить исполнение поручений Президента Российской Федерации путем: </w:t>
      </w:r>
    </w:p>
    <w:p w:rsidR="005817D7" w:rsidRPr="005817D7" w:rsidRDefault="005817D7" w:rsidP="005817D7">
      <w:pPr>
        <w:pStyle w:val="Default"/>
        <w:spacing w:after="33"/>
        <w:jc w:val="both"/>
        <w:rPr>
          <w:sz w:val="28"/>
          <w:szCs w:val="28"/>
        </w:rPr>
      </w:pPr>
      <w:r w:rsidRPr="005817D7">
        <w:rPr>
          <w:sz w:val="28"/>
          <w:szCs w:val="28"/>
        </w:rPr>
        <w:t xml:space="preserve">1) Разработки 41 методики расчета ключевых показателей развития конкуренции в субъектах РФ; </w:t>
      </w:r>
    </w:p>
    <w:p w:rsidR="005817D7" w:rsidRPr="005817D7" w:rsidRDefault="005817D7" w:rsidP="005817D7">
      <w:pPr>
        <w:pStyle w:val="Default"/>
        <w:spacing w:after="33"/>
        <w:jc w:val="both"/>
        <w:rPr>
          <w:sz w:val="28"/>
          <w:szCs w:val="28"/>
        </w:rPr>
      </w:pPr>
      <w:r w:rsidRPr="005817D7">
        <w:rPr>
          <w:sz w:val="28"/>
          <w:szCs w:val="28"/>
        </w:rPr>
        <w:t xml:space="preserve">2) Разработки типового плана мероприятий («дорожная карта») по содействию развитию конкуренции в субъекте; </w:t>
      </w:r>
    </w:p>
    <w:p w:rsidR="005817D7" w:rsidRPr="005817D7" w:rsidRDefault="005817D7" w:rsidP="005817D7">
      <w:pPr>
        <w:pStyle w:val="Default"/>
        <w:spacing w:after="33"/>
        <w:jc w:val="both"/>
        <w:rPr>
          <w:sz w:val="28"/>
          <w:szCs w:val="28"/>
        </w:rPr>
      </w:pPr>
      <w:r w:rsidRPr="005817D7">
        <w:rPr>
          <w:sz w:val="28"/>
          <w:szCs w:val="28"/>
        </w:rPr>
        <w:t xml:space="preserve">3) Подготовки типового соглашения о взаимодействии ФАС России и субъекта РФ; </w:t>
      </w:r>
    </w:p>
    <w:p w:rsidR="005817D7" w:rsidRDefault="005817D7" w:rsidP="005817D7">
      <w:pPr>
        <w:pStyle w:val="Default"/>
        <w:jc w:val="both"/>
        <w:rPr>
          <w:sz w:val="28"/>
          <w:szCs w:val="28"/>
        </w:rPr>
      </w:pPr>
      <w:r w:rsidRPr="005817D7">
        <w:rPr>
          <w:sz w:val="28"/>
          <w:szCs w:val="28"/>
        </w:rPr>
        <w:t xml:space="preserve">4) Проведения выездных совещаний во всех регионах с участием руководителя/ заместителей руководителя ФАС России. </w:t>
      </w:r>
    </w:p>
    <w:p w:rsidR="000A3785" w:rsidRPr="000A3785" w:rsidRDefault="000A3785" w:rsidP="005817D7">
      <w:pPr>
        <w:pStyle w:val="Default"/>
        <w:jc w:val="both"/>
        <w:rPr>
          <w:sz w:val="28"/>
          <w:szCs w:val="28"/>
        </w:rPr>
      </w:pPr>
    </w:p>
    <w:p w:rsidR="000A3785" w:rsidRPr="000A3785" w:rsidRDefault="000A3785" w:rsidP="005817D7">
      <w:pPr>
        <w:pStyle w:val="Default"/>
        <w:jc w:val="both"/>
        <w:rPr>
          <w:i/>
          <w:sz w:val="32"/>
          <w:szCs w:val="32"/>
        </w:rPr>
      </w:pPr>
      <w:r w:rsidRPr="000A3785">
        <w:rPr>
          <w:i/>
          <w:sz w:val="32"/>
          <w:szCs w:val="32"/>
        </w:rPr>
        <w:t>Указанные мероприятия практически в полном объеме уже исполнены ФАС России.</w:t>
      </w:r>
    </w:p>
    <w:p w:rsidR="000A3785" w:rsidRDefault="000A3785" w:rsidP="005817D7">
      <w:pPr>
        <w:pStyle w:val="Default"/>
        <w:jc w:val="both"/>
        <w:rPr>
          <w:b/>
          <w:bCs/>
          <w:sz w:val="28"/>
          <w:szCs w:val="28"/>
        </w:rPr>
      </w:pPr>
    </w:p>
    <w:p w:rsidR="005817D7" w:rsidRPr="005817D7" w:rsidRDefault="005817D7" w:rsidP="005817D7">
      <w:pPr>
        <w:pStyle w:val="Default"/>
        <w:jc w:val="both"/>
        <w:rPr>
          <w:sz w:val="28"/>
          <w:szCs w:val="28"/>
        </w:rPr>
      </w:pPr>
      <w:r w:rsidRPr="005817D7">
        <w:rPr>
          <w:b/>
          <w:bCs/>
          <w:sz w:val="28"/>
          <w:szCs w:val="28"/>
        </w:rPr>
        <w:t xml:space="preserve">Задачи территориальных органов ФАС России: </w:t>
      </w:r>
    </w:p>
    <w:p w:rsidR="005817D7" w:rsidRPr="005817D7" w:rsidRDefault="005817D7" w:rsidP="005817D7">
      <w:pPr>
        <w:pStyle w:val="Default"/>
        <w:jc w:val="both"/>
        <w:rPr>
          <w:sz w:val="28"/>
          <w:szCs w:val="28"/>
        </w:rPr>
      </w:pPr>
      <w:r w:rsidRPr="005817D7">
        <w:rPr>
          <w:sz w:val="28"/>
          <w:szCs w:val="28"/>
        </w:rPr>
        <w:t xml:space="preserve">- Методическая и практическая помощь органам власти субъекта РФ и органам местного самоуправления; </w:t>
      </w:r>
    </w:p>
    <w:p w:rsidR="005817D7" w:rsidRPr="005817D7" w:rsidRDefault="005817D7" w:rsidP="005817D7">
      <w:pPr>
        <w:pStyle w:val="Default"/>
        <w:jc w:val="both"/>
        <w:rPr>
          <w:sz w:val="28"/>
          <w:szCs w:val="28"/>
        </w:rPr>
      </w:pPr>
      <w:r w:rsidRPr="005817D7">
        <w:rPr>
          <w:sz w:val="28"/>
          <w:szCs w:val="28"/>
        </w:rPr>
        <w:t xml:space="preserve">- Сбор сведений и оценка выполнения мероприятий, достижения ключевых показателей «дорожных карт»; </w:t>
      </w:r>
    </w:p>
    <w:p w:rsidR="005817D7" w:rsidRDefault="005817D7" w:rsidP="005817D7">
      <w:pPr>
        <w:pStyle w:val="Default"/>
        <w:jc w:val="both"/>
        <w:rPr>
          <w:sz w:val="28"/>
          <w:szCs w:val="28"/>
        </w:rPr>
      </w:pPr>
      <w:r w:rsidRPr="005817D7">
        <w:rPr>
          <w:sz w:val="28"/>
          <w:szCs w:val="28"/>
        </w:rPr>
        <w:t xml:space="preserve">- Формирование совместно с Общественной палатой РФ общественных советов по содействию развития конкуренции на базе Общественных советов УФАС в регионах. </w:t>
      </w:r>
    </w:p>
    <w:p w:rsidR="005817D7" w:rsidRPr="005817D7" w:rsidRDefault="005817D7" w:rsidP="005817D7">
      <w:pPr>
        <w:pStyle w:val="Default"/>
        <w:jc w:val="both"/>
        <w:rPr>
          <w:sz w:val="28"/>
          <w:szCs w:val="28"/>
        </w:rPr>
      </w:pPr>
      <w:r w:rsidRPr="005817D7">
        <w:rPr>
          <w:b/>
          <w:bCs/>
          <w:sz w:val="28"/>
          <w:szCs w:val="28"/>
        </w:rPr>
        <w:lastRenderedPageBreak/>
        <w:t xml:space="preserve">Реализация мероприятий Национального плана развития конкуренции и поручений по итогам Госсовета позволит: </w:t>
      </w:r>
    </w:p>
    <w:p w:rsidR="005817D7" w:rsidRPr="005817D7" w:rsidRDefault="005817D7" w:rsidP="005817D7">
      <w:pPr>
        <w:pStyle w:val="Default"/>
        <w:jc w:val="both"/>
        <w:rPr>
          <w:sz w:val="28"/>
          <w:szCs w:val="28"/>
        </w:rPr>
      </w:pPr>
      <w:r w:rsidRPr="005817D7">
        <w:rPr>
          <w:sz w:val="28"/>
          <w:szCs w:val="28"/>
        </w:rPr>
        <w:t xml:space="preserve">- увеличить ассортимент, снизить цены и повысить качество товаров за счет роста числа компаний и предложений на рынке; </w:t>
      </w:r>
    </w:p>
    <w:p w:rsidR="005817D7" w:rsidRPr="005817D7" w:rsidRDefault="005817D7" w:rsidP="005817D7">
      <w:pPr>
        <w:pStyle w:val="Default"/>
        <w:jc w:val="both"/>
        <w:rPr>
          <w:sz w:val="28"/>
          <w:szCs w:val="28"/>
        </w:rPr>
      </w:pPr>
      <w:r w:rsidRPr="005817D7">
        <w:rPr>
          <w:sz w:val="28"/>
          <w:szCs w:val="28"/>
        </w:rPr>
        <w:t xml:space="preserve">- снизить цены на </w:t>
      </w:r>
      <w:proofErr w:type="spellStart"/>
      <w:r w:rsidRPr="005817D7">
        <w:rPr>
          <w:sz w:val="28"/>
          <w:szCs w:val="28"/>
        </w:rPr>
        <w:t>госзакупках</w:t>
      </w:r>
      <w:proofErr w:type="spellEnd"/>
      <w:r w:rsidRPr="005817D7">
        <w:rPr>
          <w:sz w:val="28"/>
          <w:szCs w:val="28"/>
        </w:rPr>
        <w:t xml:space="preserve">, сэкономить бюджетные средства путем развития конкуренции на торгах; </w:t>
      </w:r>
    </w:p>
    <w:p w:rsidR="005817D7" w:rsidRPr="005817D7" w:rsidRDefault="005817D7" w:rsidP="005817D7">
      <w:pPr>
        <w:pStyle w:val="Default"/>
        <w:jc w:val="both"/>
        <w:rPr>
          <w:sz w:val="28"/>
          <w:szCs w:val="28"/>
        </w:rPr>
      </w:pPr>
      <w:r w:rsidRPr="005817D7">
        <w:rPr>
          <w:sz w:val="28"/>
          <w:szCs w:val="28"/>
        </w:rPr>
        <w:t xml:space="preserve">- повысить доступность лекарств и </w:t>
      </w:r>
      <w:proofErr w:type="spellStart"/>
      <w:r w:rsidRPr="005817D7">
        <w:rPr>
          <w:sz w:val="28"/>
          <w:szCs w:val="28"/>
        </w:rPr>
        <w:t>медизделий</w:t>
      </w:r>
      <w:proofErr w:type="spellEnd"/>
      <w:r w:rsidRPr="005817D7">
        <w:rPr>
          <w:sz w:val="28"/>
          <w:szCs w:val="28"/>
        </w:rPr>
        <w:t xml:space="preserve"> в розничном сегменте и в сфере госзакупок; </w:t>
      </w:r>
    </w:p>
    <w:p w:rsidR="005817D7" w:rsidRPr="005817D7" w:rsidRDefault="005817D7" w:rsidP="005817D7">
      <w:pPr>
        <w:pStyle w:val="Default"/>
        <w:jc w:val="both"/>
        <w:rPr>
          <w:sz w:val="28"/>
          <w:szCs w:val="28"/>
        </w:rPr>
      </w:pPr>
      <w:r w:rsidRPr="005817D7">
        <w:rPr>
          <w:sz w:val="28"/>
          <w:szCs w:val="28"/>
        </w:rPr>
        <w:t xml:space="preserve">- повысить качество, ассортимент и ценовую доступность медицинских и социальных услуг; </w:t>
      </w:r>
    </w:p>
    <w:p w:rsidR="005817D7" w:rsidRPr="005817D7" w:rsidRDefault="005817D7" w:rsidP="005817D7">
      <w:pPr>
        <w:pStyle w:val="Default"/>
        <w:jc w:val="both"/>
        <w:rPr>
          <w:sz w:val="28"/>
          <w:szCs w:val="28"/>
        </w:rPr>
      </w:pPr>
      <w:r w:rsidRPr="005817D7">
        <w:rPr>
          <w:sz w:val="28"/>
          <w:szCs w:val="28"/>
        </w:rPr>
        <w:t xml:space="preserve">- повысить качество услуг ЖКХ; </w:t>
      </w:r>
    </w:p>
    <w:p w:rsidR="005817D7" w:rsidRPr="005817D7" w:rsidRDefault="005817D7" w:rsidP="005817D7">
      <w:pPr>
        <w:pStyle w:val="Default"/>
        <w:jc w:val="both"/>
        <w:rPr>
          <w:sz w:val="28"/>
          <w:szCs w:val="28"/>
        </w:rPr>
      </w:pPr>
      <w:r w:rsidRPr="005817D7">
        <w:rPr>
          <w:sz w:val="28"/>
          <w:szCs w:val="28"/>
        </w:rPr>
        <w:t xml:space="preserve">- увеличить ввод в эксплуатацию дорог, мостов и иных дорожных и инфраструктурных сооружений; </w:t>
      </w:r>
    </w:p>
    <w:p w:rsidR="005817D7" w:rsidRPr="005817D7" w:rsidRDefault="005817D7" w:rsidP="005817D7">
      <w:pPr>
        <w:pStyle w:val="Default"/>
        <w:jc w:val="both"/>
        <w:rPr>
          <w:sz w:val="28"/>
          <w:szCs w:val="28"/>
        </w:rPr>
      </w:pPr>
      <w:r w:rsidRPr="005817D7">
        <w:rPr>
          <w:sz w:val="28"/>
          <w:szCs w:val="28"/>
        </w:rPr>
        <w:t xml:space="preserve">- снизить цены и повысить доступность продукции АПК, повысить доступность продовольствия отечественного производства для конечного потребителя; </w:t>
      </w:r>
    </w:p>
    <w:p w:rsidR="005817D7" w:rsidRDefault="005817D7" w:rsidP="005817D7">
      <w:pPr>
        <w:pStyle w:val="Default"/>
        <w:jc w:val="both"/>
        <w:rPr>
          <w:sz w:val="28"/>
          <w:szCs w:val="28"/>
        </w:rPr>
      </w:pPr>
      <w:r w:rsidRPr="005817D7">
        <w:rPr>
          <w:sz w:val="28"/>
          <w:szCs w:val="28"/>
        </w:rPr>
        <w:t xml:space="preserve">- повысить транспортную доступность, снизить цены и повысить качество предоставляемых услуг за счет конкурентной борьбы перевозчиков. </w:t>
      </w:r>
    </w:p>
    <w:p w:rsidR="005817D7" w:rsidRPr="005817D7" w:rsidRDefault="005817D7" w:rsidP="005817D7">
      <w:pPr>
        <w:pStyle w:val="Default"/>
        <w:rPr>
          <w:sz w:val="28"/>
          <w:szCs w:val="28"/>
        </w:rPr>
      </w:pPr>
    </w:p>
    <w:p w:rsidR="00735CFE" w:rsidRDefault="00735CFE" w:rsidP="00900B29">
      <w:pPr>
        <w:pStyle w:val="a3"/>
        <w:tabs>
          <w:tab w:val="left" w:pos="0"/>
        </w:tabs>
        <w:spacing w:before="0" w:beforeAutospacing="0" w:after="0" w:afterAutospacing="0"/>
        <w:ind w:left="-567" w:firstLine="567"/>
        <w:jc w:val="both"/>
        <w:rPr>
          <w:sz w:val="28"/>
          <w:szCs w:val="28"/>
        </w:rPr>
      </w:pPr>
      <w:r>
        <w:rPr>
          <w:sz w:val="28"/>
          <w:szCs w:val="28"/>
        </w:rPr>
        <w:t xml:space="preserve">Реализация </w:t>
      </w:r>
      <w:r w:rsidR="0090500A">
        <w:rPr>
          <w:sz w:val="28"/>
          <w:szCs w:val="28"/>
        </w:rPr>
        <w:t xml:space="preserve">подписанного </w:t>
      </w:r>
      <w:r w:rsidRPr="00C84753">
        <w:rPr>
          <w:sz w:val="28"/>
          <w:szCs w:val="28"/>
        </w:rPr>
        <w:t>Соглашения осуществляется со стороны Федеральной антимонопольной службы - Управлением Федеральной антимонопольной службы по</w:t>
      </w:r>
      <w:r>
        <w:rPr>
          <w:sz w:val="28"/>
          <w:szCs w:val="28"/>
        </w:rPr>
        <w:t xml:space="preserve"> КБР; </w:t>
      </w:r>
      <w:r w:rsidRPr="00C84753">
        <w:rPr>
          <w:sz w:val="28"/>
          <w:szCs w:val="28"/>
        </w:rPr>
        <w:t>со стороны Правительства</w:t>
      </w:r>
      <w:r>
        <w:rPr>
          <w:sz w:val="28"/>
          <w:szCs w:val="28"/>
        </w:rPr>
        <w:t xml:space="preserve"> КБР – Министерством экономического развития КБР.</w:t>
      </w:r>
    </w:p>
    <w:p w:rsidR="00900B29" w:rsidRDefault="00900B29" w:rsidP="00900B29">
      <w:pPr>
        <w:pStyle w:val="a3"/>
        <w:tabs>
          <w:tab w:val="left" w:pos="0"/>
        </w:tabs>
        <w:spacing w:before="0" w:beforeAutospacing="0" w:after="0" w:afterAutospacing="0"/>
        <w:ind w:left="-567" w:firstLine="567"/>
        <w:jc w:val="both"/>
        <w:rPr>
          <w:color w:val="000000"/>
          <w:sz w:val="28"/>
          <w:szCs w:val="28"/>
        </w:rPr>
      </w:pPr>
      <w:r>
        <w:rPr>
          <w:color w:val="000000"/>
          <w:sz w:val="28"/>
          <w:szCs w:val="28"/>
        </w:rPr>
        <w:t xml:space="preserve">Также 31 августа состоялось совещание под председательством </w:t>
      </w:r>
      <w:proofErr w:type="spellStart"/>
      <w:r>
        <w:rPr>
          <w:color w:val="000000"/>
          <w:sz w:val="28"/>
          <w:szCs w:val="28"/>
        </w:rPr>
        <w:t>Мусукова</w:t>
      </w:r>
      <w:proofErr w:type="spellEnd"/>
      <w:r>
        <w:rPr>
          <w:color w:val="000000"/>
          <w:sz w:val="28"/>
          <w:szCs w:val="28"/>
        </w:rPr>
        <w:t xml:space="preserve"> А.Т. по вопросам утверждения ключевых показателей развития конкуренции и утверждения планов мероприятий (Дорожной карты) развития конкуренции в Кабардино-Балкарской Республике. </w:t>
      </w:r>
    </w:p>
    <w:p w:rsidR="00900B29" w:rsidRDefault="00735CFE" w:rsidP="00900B29">
      <w:pPr>
        <w:pStyle w:val="a3"/>
        <w:tabs>
          <w:tab w:val="left" w:pos="0"/>
        </w:tabs>
        <w:spacing w:before="0" w:beforeAutospacing="0" w:after="0" w:afterAutospacing="0"/>
        <w:ind w:left="-567" w:firstLine="567"/>
        <w:jc w:val="both"/>
        <w:rPr>
          <w:sz w:val="28"/>
          <w:szCs w:val="28"/>
        </w:rPr>
      </w:pPr>
      <w:r w:rsidRPr="00900B29">
        <w:rPr>
          <w:color w:val="000000"/>
          <w:sz w:val="28"/>
          <w:szCs w:val="28"/>
        </w:rPr>
        <w:t xml:space="preserve"> </w:t>
      </w:r>
      <w:proofErr w:type="gramStart"/>
      <w:r w:rsidR="00900B29" w:rsidRPr="00900B29">
        <w:rPr>
          <w:sz w:val="28"/>
          <w:szCs w:val="28"/>
        </w:rPr>
        <w:t xml:space="preserve">В соответствии с методическими материалами, разработанными ФАС России </w:t>
      </w:r>
      <w:r w:rsidR="00900B29">
        <w:rPr>
          <w:sz w:val="28"/>
          <w:szCs w:val="28"/>
        </w:rPr>
        <w:t xml:space="preserve">Министерством экономического развития КБР к совещанию был </w:t>
      </w:r>
      <w:r w:rsidR="00900B29" w:rsidRPr="00900B29">
        <w:rPr>
          <w:sz w:val="28"/>
          <w:szCs w:val="28"/>
        </w:rPr>
        <w:t>подготовлен проект плана мероприятий («дорожной карты») по содействию развитию конкуренции в Кабардино-Балкарской Республике, муниципальных районах Кабардино-Балкарской Республики, в который включены 33</w:t>
      </w:r>
      <w:r w:rsidR="00900B29">
        <w:rPr>
          <w:sz w:val="28"/>
          <w:szCs w:val="28"/>
        </w:rPr>
        <w:t xml:space="preserve"> </w:t>
      </w:r>
      <w:r w:rsidR="00900B29" w:rsidRPr="00900B29">
        <w:rPr>
          <w:sz w:val="28"/>
          <w:szCs w:val="28"/>
        </w:rPr>
        <w:t xml:space="preserve">отрасли (сферы, товарных рынка), определены ключевые показатели развития конкуренции и мероприятия для их достижения по каждой отрасли (сфере, товарному рынку). </w:t>
      </w:r>
      <w:proofErr w:type="gramEnd"/>
    </w:p>
    <w:p w:rsidR="00DB35B5" w:rsidRDefault="00900B29" w:rsidP="00DB35B5">
      <w:pPr>
        <w:pStyle w:val="a3"/>
        <w:tabs>
          <w:tab w:val="left" w:pos="0"/>
        </w:tabs>
        <w:spacing w:before="0" w:beforeAutospacing="0" w:after="0" w:afterAutospacing="0"/>
        <w:ind w:left="-567" w:firstLine="567"/>
        <w:jc w:val="both"/>
        <w:rPr>
          <w:sz w:val="28"/>
          <w:szCs w:val="28"/>
        </w:rPr>
      </w:pPr>
      <w:r w:rsidRPr="00900B29">
        <w:rPr>
          <w:sz w:val="28"/>
          <w:szCs w:val="28"/>
        </w:rPr>
        <w:t>В перечень 33 отраслей (сфер, товарных рынков) вошли наиболее приоритетные для Кабардино-Балкарской Республики: сельскохозяйственная отрасль (племенное животноводство, семеноводство по основным видам сельскохозяйственных культур), рынок строительства жилья. Также вошли такие социально значимые рынки, как рынок услуг дошкольного образования, рынок услуг детского отдыха и оздоровления, рынок услуг перевозок пассажиров и багажа и так далее.</w:t>
      </w:r>
      <w:r w:rsidR="00DB35B5">
        <w:rPr>
          <w:sz w:val="28"/>
          <w:szCs w:val="28"/>
        </w:rPr>
        <w:t xml:space="preserve"> </w:t>
      </w:r>
    </w:p>
    <w:p w:rsidR="00DB35B5" w:rsidRPr="00DB35B5" w:rsidRDefault="00900B29" w:rsidP="00DB35B5">
      <w:pPr>
        <w:pStyle w:val="a3"/>
        <w:tabs>
          <w:tab w:val="left" w:pos="0"/>
        </w:tabs>
        <w:spacing w:before="0" w:beforeAutospacing="0" w:after="0" w:afterAutospacing="0"/>
        <w:ind w:left="-567" w:firstLine="567"/>
        <w:jc w:val="both"/>
        <w:rPr>
          <w:sz w:val="28"/>
          <w:szCs w:val="28"/>
        </w:rPr>
      </w:pPr>
      <w:r w:rsidRPr="00DB35B5">
        <w:rPr>
          <w:color w:val="000000"/>
          <w:sz w:val="28"/>
          <w:szCs w:val="28"/>
        </w:rPr>
        <w:t xml:space="preserve">В работе </w:t>
      </w:r>
      <w:r w:rsidR="00DB35B5">
        <w:rPr>
          <w:color w:val="000000"/>
          <w:sz w:val="28"/>
          <w:szCs w:val="28"/>
        </w:rPr>
        <w:t>С</w:t>
      </w:r>
      <w:r w:rsidRPr="00DB35B5">
        <w:rPr>
          <w:color w:val="000000"/>
          <w:sz w:val="28"/>
          <w:szCs w:val="28"/>
        </w:rPr>
        <w:t xml:space="preserve">овещания приняли </w:t>
      </w:r>
      <w:r w:rsidR="00DB35B5">
        <w:rPr>
          <w:color w:val="000000"/>
          <w:sz w:val="28"/>
          <w:szCs w:val="28"/>
        </w:rPr>
        <w:t>также</w:t>
      </w:r>
      <w:r w:rsidR="00DB35B5" w:rsidRPr="00DB35B5">
        <w:rPr>
          <w:color w:val="000000"/>
          <w:sz w:val="28"/>
          <w:szCs w:val="28"/>
        </w:rPr>
        <w:t xml:space="preserve"> </w:t>
      </w:r>
      <w:r w:rsidRPr="00DB35B5">
        <w:rPr>
          <w:color w:val="000000"/>
          <w:sz w:val="28"/>
          <w:szCs w:val="28"/>
        </w:rPr>
        <w:t xml:space="preserve">участие </w:t>
      </w:r>
      <w:r w:rsidR="00DB35B5" w:rsidRPr="00DB35B5">
        <w:rPr>
          <w:sz w:val="28"/>
          <w:szCs w:val="28"/>
        </w:rPr>
        <w:t>ч</w:t>
      </w:r>
      <w:r w:rsidR="00DB35B5">
        <w:rPr>
          <w:sz w:val="28"/>
          <w:szCs w:val="28"/>
        </w:rPr>
        <w:t xml:space="preserve">лены Коллегиального </w:t>
      </w:r>
      <w:r w:rsidR="00DB35B5" w:rsidRPr="00DB35B5">
        <w:rPr>
          <w:sz w:val="28"/>
          <w:szCs w:val="28"/>
        </w:rPr>
        <w:t>совещательного органа – Совета при Главе Кабардино-Балкарской Республики по содействию развитию конкуренции, представители органов исполнительной власти субъекта РФ,</w:t>
      </w:r>
      <w:r w:rsidR="00DB35B5">
        <w:rPr>
          <w:sz w:val="28"/>
          <w:szCs w:val="28"/>
        </w:rPr>
        <w:t xml:space="preserve"> </w:t>
      </w:r>
      <w:r w:rsidR="00DB35B5" w:rsidRPr="00DB35B5">
        <w:rPr>
          <w:sz w:val="28"/>
          <w:szCs w:val="28"/>
        </w:rPr>
        <w:t xml:space="preserve">представители </w:t>
      </w:r>
      <w:proofErr w:type="gramStart"/>
      <w:r w:rsidR="00DB35B5" w:rsidRPr="00DB35B5">
        <w:rPr>
          <w:sz w:val="28"/>
          <w:szCs w:val="28"/>
        </w:rPr>
        <w:t>бизнес-объединений</w:t>
      </w:r>
      <w:proofErr w:type="gramEnd"/>
      <w:r w:rsidR="00DB35B5" w:rsidRPr="00DB35B5">
        <w:rPr>
          <w:sz w:val="28"/>
          <w:szCs w:val="28"/>
        </w:rPr>
        <w:t xml:space="preserve">. </w:t>
      </w:r>
      <w:r w:rsidR="00DB35B5">
        <w:rPr>
          <w:sz w:val="28"/>
          <w:szCs w:val="28"/>
        </w:rPr>
        <w:t>С докладами о</w:t>
      </w:r>
      <w:r w:rsidR="000A3785">
        <w:rPr>
          <w:sz w:val="28"/>
          <w:szCs w:val="28"/>
        </w:rPr>
        <w:t xml:space="preserve"> </w:t>
      </w:r>
      <w:proofErr w:type="gramStart"/>
      <w:r w:rsidR="000A3785">
        <w:rPr>
          <w:sz w:val="28"/>
          <w:szCs w:val="28"/>
        </w:rPr>
        <w:t>контроле за</w:t>
      </w:r>
      <w:proofErr w:type="gramEnd"/>
      <w:r w:rsidR="000A3785">
        <w:rPr>
          <w:sz w:val="28"/>
          <w:szCs w:val="28"/>
        </w:rPr>
        <w:t xml:space="preserve"> </w:t>
      </w:r>
      <w:r w:rsidR="000A3785">
        <w:rPr>
          <w:sz w:val="28"/>
          <w:szCs w:val="28"/>
        </w:rPr>
        <w:lastRenderedPageBreak/>
        <w:t>соблюдением законодательства о защите конкуренции и о</w:t>
      </w:r>
      <w:r w:rsidR="00DB35B5">
        <w:rPr>
          <w:sz w:val="28"/>
          <w:szCs w:val="28"/>
        </w:rPr>
        <w:t xml:space="preserve"> состоянии конкуренции в регионе выступили </w:t>
      </w:r>
      <w:r w:rsidR="000A3785" w:rsidRPr="00DB35B5">
        <w:rPr>
          <w:sz w:val="28"/>
          <w:szCs w:val="28"/>
        </w:rPr>
        <w:t>руководитель Управления Федеральной антимонопольной службы по</w:t>
      </w:r>
      <w:r w:rsidR="000A3785">
        <w:rPr>
          <w:sz w:val="28"/>
          <w:szCs w:val="28"/>
        </w:rPr>
        <w:t xml:space="preserve"> КБР–Пшиншев К.Г. и </w:t>
      </w:r>
      <w:r w:rsidR="00DB35B5">
        <w:rPr>
          <w:sz w:val="28"/>
          <w:szCs w:val="28"/>
        </w:rPr>
        <w:t xml:space="preserve">Министр экономического развития КБР – Рахаев Б.М. </w:t>
      </w:r>
    </w:p>
    <w:p w:rsidR="00BE5E90" w:rsidRPr="00BE5E90" w:rsidRDefault="00DB35B5" w:rsidP="00BE5E90">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На Совещании было отмечено, что д</w:t>
      </w:r>
      <w:r w:rsidR="00D20980" w:rsidRPr="00BE5E90">
        <w:rPr>
          <w:rFonts w:ascii="Times New Roman" w:hAnsi="Times New Roman" w:cs="Times New Roman"/>
          <w:color w:val="000000"/>
          <w:sz w:val="28"/>
          <w:szCs w:val="28"/>
        </w:rPr>
        <w:t xml:space="preserve">еятельность Кабардино-Балкарского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КБР, в том числе сбалансированности их качества и цены. </w:t>
      </w:r>
      <w:r w:rsidR="00BE5E90" w:rsidRPr="00BE5E90">
        <w:rPr>
          <w:rFonts w:ascii="Times New Roman" w:hAnsi="Times New Roman" w:cs="Times New Roman"/>
          <w:sz w:val="28"/>
          <w:szCs w:val="28"/>
        </w:rPr>
        <w:t>В последнее время в связи с проводимой реформой контрольно-надзорной деятельности</w:t>
      </w:r>
      <w:r w:rsidR="00BE5E90">
        <w:rPr>
          <w:rFonts w:ascii="Times New Roman" w:hAnsi="Times New Roman" w:cs="Times New Roman"/>
          <w:sz w:val="28"/>
          <w:szCs w:val="28"/>
        </w:rPr>
        <w:t xml:space="preserve"> и внесением ряда изменений в законодательство</w:t>
      </w:r>
      <w:r w:rsidR="00BE5E90" w:rsidRPr="00BE5E90">
        <w:rPr>
          <w:rFonts w:ascii="Times New Roman" w:hAnsi="Times New Roman" w:cs="Times New Roman"/>
          <w:sz w:val="28"/>
          <w:szCs w:val="28"/>
        </w:rPr>
        <w:t>, работа Управления переориентир</w:t>
      </w:r>
      <w:r w:rsidR="00BE5E90">
        <w:rPr>
          <w:rFonts w:ascii="Times New Roman" w:hAnsi="Times New Roman" w:cs="Times New Roman"/>
          <w:sz w:val="28"/>
          <w:szCs w:val="28"/>
        </w:rPr>
        <w:t>уется</w:t>
      </w:r>
      <w:r w:rsidR="00BE5E90" w:rsidRPr="00BE5E90">
        <w:rPr>
          <w:rFonts w:ascii="Times New Roman" w:hAnsi="Times New Roman" w:cs="Times New Roman"/>
          <w:sz w:val="28"/>
          <w:szCs w:val="28"/>
        </w:rPr>
        <w:t xml:space="preserve"> на предупреждение и профилактику нарушений.</w:t>
      </w:r>
    </w:p>
    <w:p w:rsidR="00D20980" w:rsidRDefault="00BE5E90" w:rsidP="00BE5E90">
      <w:pPr>
        <w:pStyle w:val="a3"/>
        <w:spacing w:before="0" w:beforeAutospacing="0" w:after="0" w:afterAutospacing="0"/>
        <w:ind w:left="-567" w:firstLine="567"/>
        <w:jc w:val="both"/>
        <w:rPr>
          <w:color w:val="000000"/>
          <w:sz w:val="28"/>
          <w:szCs w:val="28"/>
        </w:rPr>
      </w:pPr>
      <w:r>
        <w:rPr>
          <w:color w:val="000000"/>
          <w:sz w:val="28"/>
          <w:szCs w:val="28"/>
        </w:rPr>
        <w:t xml:space="preserve">Вместе с тем, приоритетными </w:t>
      </w:r>
      <w:r w:rsidR="00D20980" w:rsidRPr="00BE5E90">
        <w:rPr>
          <w:color w:val="000000"/>
          <w:sz w:val="28"/>
          <w:szCs w:val="28"/>
        </w:rPr>
        <w:t>целями ведомства являются свобода конкуренции и эффективная защита предпринимательства.</w:t>
      </w:r>
    </w:p>
    <w:p w:rsidR="00DB35B5" w:rsidRDefault="00DB35B5" w:rsidP="00BE5E90">
      <w:pPr>
        <w:pStyle w:val="a3"/>
        <w:spacing w:before="0" w:beforeAutospacing="0" w:after="0" w:afterAutospacing="0"/>
        <w:ind w:left="-567" w:firstLine="567"/>
        <w:jc w:val="both"/>
        <w:rPr>
          <w:color w:val="000000"/>
          <w:sz w:val="28"/>
          <w:szCs w:val="28"/>
        </w:rPr>
      </w:pPr>
    </w:p>
    <w:p w:rsidR="004309B0" w:rsidRDefault="00D03B61" w:rsidP="004309B0">
      <w:pPr>
        <w:pStyle w:val="a3"/>
        <w:spacing w:before="0" w:beforeAutospacing="0" w:after="0" w:afterAutospacing="0"/>
        <w:ind w:left="-567" w:firstLine="567"/>
        <w:jc w:val="both"/>
        <w:rPr>
          <w:color w:val="000000"/>
          <w:sz w:val="28"/>
          <w:szCs w:val="28"/>
        </w:rPr>
      </w:pPr>
      <w:proofErr w:type="gramStart"/>
      <w:r w:rsidRPr="00D03B61">
        <w:rPr>
          <w:color w:val="000000"/>
          <w:sz w:val="28"/>
          <w:szCs w:val="28"/>
          <w:u w:val="single"/>
        </w:rPr>
        <w:t>Возвращаясь к основной теме публичных обсуждений «Контрольно-надзорная деятельность Управления»</w:t>
      </w:r>
      <w:r>
        <w:rPr>
          <w:color w:val="000000"/>
          <w:sz w:val="28"/>
          <w:szCs w:val="28"/>
        </w:rPr>
        <w:t xml:space="preserve">, </w:t>
      </w:r>
      <w:r w:rsidR="005817D7">
        <w:rPr>
          <w:color w:val="000000"/>
          <w:sz w:val="28"/>
          <w:szCs w:val="28"/>
        </w:rPr>
        <w:t>напомню также</w:t>
      </w:r>
      <w:r>
        <w:rPr>
          <w:color w:val="000000"/>
          <w:sz w:val="28"/>
          <w:szCs w:val="28"/>
        </w:rPr>
        <w:t xml:space="preserve">, что </w:t>
      </w:r>
      <w:r w:rsidR="004309B0">
        <w:rPr>
          <w:color w:val="000000"/>
          <w:sz w:val="28"/>
          <w:szCs w:val="28"/>
        </w:rPr>
        <w:t>Управление осуществляет контроль за соблюдением антимонопольного законодательства, а также законодательства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roofErr w:type="gramEnd"/>
    </w:p>
    <w:p w:rsidR="00A74079" w:rsidRDefault="00A74079" w:rsidP="00BE5E90">
      <w:pPr>
        <w:pStyle w:val="a3"/>
        <w:spacing w:before="0" w:beforeAutospacing="0" w:after="0" w:afterAutospacing="0"/>
        <w:ind w:left="-567" w:firstLine="567"/>
        <w:jc w:val="both"/>
        <w:rPr>
          <w:b/>
          <w:sz w:val="28"/>
          <w:szCs w:val="28"/>
          <w:u w:val="single"/>
        </w:rPr>
      </w:pPr>
    </w:p>
    <w:p w:rsidR="002B1F93" w:rsidRPr="0090500A" w:rsidRDefault="00FD7441" w:rsidP="00BE5E90">
      <w:pPr>
        <w:pStyle w:val="a3"/>
        <w:spacing w:before="0" w:beforeAutospacing="0" w:after="0" w:afterAutospacing="0"/>
        <w:ind w:left="-567" w:firstLine="567"/>
        <w:jc w:val="both"/>
        <w:rPr>
          <w:b/>
          <w:color w:val="000000"/>
          <w:sz w:val="28"/>
          <w:szCs w:val="28"/>
          <w:u w:val="single"/>
        </w:rPr>
      </w:pPr>
      <w:r w:rsidRPr="0090500A">
        <w:rPr>
          <w:b/>
          <w:sz w:val="28"/>
          <w:szCs w:val="28"/>
          <w:u w:val="single"/>
        </w:rPr>
        <w:t xml:space="preserve">Основным </w:t>
      </w:r>
      <w:r w:rsidR="00512081" w:rsidRPr="0090500A">
        <w:rPr>
          <w:b/>
          <w:sz w:val="28"/>
          <w:szCs w:val="28"/>
          <w:u w:val="single"/>
        </w:rPr>
        <w:t>направлени</w:t>
      </w:r>
      <w:r w:rsidRPr="0090500A">
        <w:rPr>
          <w:b/>
          <w:sz w:val="28"/>
          <w:szCs w:val="28"/>
          <w:u w:val="single"/>
        </w:rPr>
        <w:t>ем</w:t>
      </w:r>
      <w:r w:rsidR="005F2C79" w:rsidRPr="0090500A">
        <w:rPr>
          <w:b/>
          <w:color w:val="000000"/>
          <w:sz w:val="28"/>
          <w:szCs w:val="28"/>
          <w:u w:val="single"/>
        </w:rPr>
        <w:t xml:space="preserve"> </w:t>
      </w:r>
      <w:r w:rsidR="00F71B38" w:rsidRPr="0090500A">
        <w:rPr>
          <w:b/>
          <w:color w:val="000000"/>
          <w:sz w:val="28"/>
          <w:szCs w:val="28"/>
          <w:u w:val="single"/>
        </w:rPr>
        <w:t>деятельности Управления является антимонопольный контроль.</w:t>
      </w:r>
      <w:r w:rsidR="00036FAB" w:rsidRPr="0090500A">
        <w:rPr>
          <w:b/>
          <w:color w:val="000000"/>
          <w:sz w:val="28"/>
          <w:szCs w:val="28"/>
          <w:u w:val="single"/>
        </w:rPr>
        <w:t xml:space="preserve"> </w:t>
      </w:r>
    </w:p>
    <w:p w:rsidR="00036FAB" w:rsidRDefault="00036FAB" w:rsidP="00BE5E90">
      <w:pPr>
        <w:pStyle w:val="a3"/>
        <w:spacing w:before="0" w:beforeAutospacing="0" w:after="0" w:afterAutospacing="0"/>
        <w:ind w:left="-567" w:firstLine="567"/>
        <w:jc w:val="both"/>
        <w:rPr>
          <w:color w:val="000000"/>
          <w:sz w:val="28"/>
          <w:szCs w:val="28"/>
        </w:rPr>
      </w:pPr>
      <w:proofErr w:type="gramStart"/>
      <w:r>
        <w:rPr>
          <w:color w:val="000000"/>
          <w:sz w:val="28"/>
          <w:szCs w:val="28"/>
        </w:rPr>
        <w:t>Федеральным законом «О защите конкуренции» установлены запреты на: злоупотребление хозяйствующим</w:t>
      </w:r>
      <w:r w:rsidR="000B624F">
        <w:rPr>
          <w:color w:val="000000"/>
          <w:sz w:val="28"/>
          <w:szCs w:val="28"/>
        </w:rPr>
        <w:t>и</w:t>
      </w:r>
      <w:r>
        <w:rPr>
          <w:color w:val="000000"/>
          <w:sz w:val="28"/>
          <w:szCs w:val="28"/>
        </w:rPr>
        <w:t xml:space="preserve"> субъект</w:t>
      </w:r>
      <w:r w:rsidR="000B624F">
        <w:rPr>
          <w:color w:val="000000"/>
          <w:sz w:val="28"/>
          <w:szCs w:val="28"/>
        </w:rPr>
        <w:t>а</w:t>
      </w:r>
      <w:r>
        <w:rPr>
          <w:color w:val="000000"/>
          <w:sz w:val="28"/>
          <w:szCs w:val="28"/>
        </w:rPr>
        <w:t>м</w:t>
      </w:r>
      <w:r w:rsidR="000B624F">
        <w:rPr>
          <w:color w:val="000000"/>
          <w:sz w:val="28"/>
          <w:szCs w:val="28"/>
        </w:rPr>
        <w:t>и</w:t>
      </w:r>
      <w:r>
        <w:rPr>
          <w:color w:val="000000"/>
          <w:sz w:val="28"/>
          <w:szCs w:val="28"/>
        </w:rPr>
        <w:t xml:space="preserve"> доминирующим положением, на ограничивающие конкуренцию соглашения и согласованные действия хозяйствующих субъектов, на недобросовестную конкуренцию, а также запрещены ограничивающие конкуренцию акты и действия (бездействие)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w:t>
      </w:r>
      <w:proofErr w:type="gramEnd"/>
      <w:r>
        <w:rPr>
          <w:color w:val="000000"/>
          <w:sz w:val="28"/>
          <w:szCs w:val="28"/>
        </w:rPr>
        <w:t xml:space="preserve"> услуг, а также государственных внебюджетных фондов, Центрального банка РФ.</w:t>
      </w:r>
    </w:p>
    <w:p w:rsidR="00A74079" w:rsidRDefault="00A74079" w:rsidP="004309B0">
      <w:pPr>
        <w:pStyle w:val="a3"/>
        <w:spacing w:before="0" w:beforeAutospacing="0" w:after="0" w:afterAutospacing="0"/>
        <w:ind w:left="-567" w:firstLine="567"/>
        <w:jc w:val="both"/>
        <w:rPr>
          <w:b/>
          <w:color w:val="000000"/>
          <w:sz w:val="28"/>
          <w:szCs w:val="28"/>
          <w:u w:val="single"/>
        </w:rPr>
      </w:pPr>
    </w:p>
    <w:p w:rsidR="005F2C79" w:rsidRDefault="00A373B6" w:rsidP="004309B0">
      <w:pPr>
        <w:pStyle w:val="a3"/>
        <w:spacing w:before="0" w:beforeAutospacing="0" w:after="0" w:afterAutospacing="0"/>
        <w:ind w:left="-567" w:firstLine="567"/>
        <w:jc w:val="both"/>
      </w:pPr>
      <w:proofErr w:type="gramStart"/>
      <w:r w:rsidRPr="0027070E">
        <w:rPr>
          <w:b/>
          <w:color w:val="000000"/>
          <w:sz w:val="28"/>
          <w:szCs w:val="28"/>
          <w:u w:val="single"/>
        </w:rPr>
        <w:t>Статья 15  135-ФЗ</w:t>
      </w:r>
      <w:r>
        <w:rPr>
          <w:color w:val="000000"/>
          <w:sz w:val="28"/>
          <w:szCs w:val="28"/>
        </w:rPr>
        <w:t xml:space="preserve">  </w:t>
      </w:r>
      <w:r>
        <w:rPr>
          <w:sz w:val="28"/>
          <w:szCs w:val="28"/>
        </w:rPr>
        <w:t>«Запрет на ограничивающие конкуренцию акты и действия (бездействие) органов исполнительной власти и местного самоуправления…»</w:t>
      </w:r>
      <w:r w:rsidR="00A0094C">
        <w:rPr>
          <w:sz w:val="28"/>
          <w:szCs w:val="28"/>
        </w:rPr>
        <w:t xml:space="preserve"> </w:t>
      </w:r>
      <w:r w:rsidR="005F2C79">
        <w:rPr>
          <w:color w:val="000000"/>
          <w:sz w:val="28"/>
          <w:szCs w:val="28"/>
        </w:rPr>
        <w:t xml:space="preserve">Одной из наиболее важных сфер антимонопольного контроля является </w:t>
      </w:r>
      <w:r w:rsidR="005F2C79">
        <w:rPr>
          <w:b/>
          <w:bCs/>
          <w:color w:val="000000"/>
          <w:sz w:val="28"/>
          <w:szCs w:val="28"/>
        </w:rPr>
        <w:t>выявление и пресечение нарушений антимонопольного законодательства со стороны органов власти</w:t>
      </w:r>
      <w:r w:rsidR="005F2C79">
        <w:rPr>
          <w:color w:val="000000"/>
          <w:sz w:val="28"/>
          <w:szCs w:val="28"/>
        </w:rPr>
        <w:t xml:space="preserve"> в связи с тем, что указанные нарушения могут </w:t>
      </w:r>
      <w:r w:rsidR="00C1606F">
        <w:rPr>
          <w:color w:val="000000"/>
          <w:sz w:val="28"/>
          <w:szCs w:val="28"/>
        </w:rPr>
        <w:t xml:space="preserve">негативно влиять как на экономику республики, так и приводить к отрицательным последствиям </w:t>
      </w:r>
      <w:r w:rsidR="005F2C79">
        <w:rPr>
          <w:color w:val="000000"/>
          <w:sz w:val="28"/>
          <w:szCs w:val="28"/>
        </w:rPr>
        <w:t>для всего общества в целом</w:t>
      </w:r>
      <w:proofErr w:type="gramEnd"/>
      <w:r w:rsidR="00C1606F">
        <w:rPr>
          <w:color w:val="000000"/>
          <w:sz w:val="28"/>
          <w:szCs w:val="28"/>
        </w:rPr>
        <w:t xml:space="preserve"> – исключая возможность наличия </w:t>
      </w:r>
      <w:r w:rsidR="00CA1840">
        <w:rPr>
          <w:color w:val="000000"/>
          <w:sz w:val="28"/>
          <w:szCs w:val="28"/>
        </w:rPr>
        <w:t xml:space="preserve">  </w:t>
      </w:r>
      <w:r w:rsidR="00C1606F">
        <w:rPr>
          <w:color w:val="000000"/>
          <w:sz w:val="28"/>
          <w:szCs w:val="28"/>
        </w:rPr>
        <w:t>честной конкуренции</w:t>
      </w:r>
      <w:r w:rsidR="005F2C79">
        <w:rPr>
          <w:color w:val="000000"/>
          <w:sz w:val="28"/>
          <w:szCs w:val="28"/>
        </w:rPr>
        <w:t>.</w:t>
      </w:r>
    </w:p>
    <w:p w:rsidR="005F2C79" w:rsidRDefault="005F2C79" w:rsidP="000D116A">
      <w:pPr>
        <w:pStyle w:val="a3"/>
        <w:ind w:firstLine="567"/>
        <w:jc w:val="both"/>
        <w:rPr>
          <w:sz w:val="28"/>
          <w:szCs w:val="28"/>
        </w:rPr>
      </w:pPr>
      <w:proofErr w:type="gramStart"/>
      <w:r>
        <w:rPr>
          <w:sz w:val="28"/>
          <w:szCs w:val="28"/>
        </w:rPr>
        <w:lastRenderedPageBreak/>
        <w:t xml:space="preserve">В качестве примеров наиболее распространенных видов нарушений </w:t>
      </w:r>
      <w:r w:rsidR="00C1606F">
        <w:rPr>
          <w:sz w:val="28"/>
          <w:szCs w:val="28"/>
        </w:rPr>
        <w:t>статьи 15 ФЗ «О защите конкуренции»</w:t>
      </w:r>
      <w:r w:rsidR="00A373B6">
        <w:rPr>
          <w:sz w:val="28"/>
          <w:szCs w:val="28"/>
        </w:rPr>
        <w:t xml:space="preserve"> </w:t>
      </w:r>
      <w:r>
        <w:rPr>
          <w:sz w:val="28"/>
          <w:szCs w:val="28"/>
        </w:rPr>
        <w:t xml:space="preserve">можно </w:t>
      </w:r>
      <w:r w:rsidR="00C1606F">
        <w:rPr>
          <w:sz w:val="28"/>
          <w:szCs w:val="28"/>
        </w:rPr>
        <w:t xml:space="preserve">также </w:t>
      </w:r>
      <w:r>
        <w:rPr>
          <w:sz w:val="28"/>
          <w:szCs w:val="28"/>
        </w:rPr>
        <w:t>назвать следующ</w:t>
      </w:r>
      <w:r w:rsidR="00C1606F">
        <w:rPr>
          <w:sz w:val="28"/>
          <w:szCs w:val="28"/>
        </w:rPr>
        <w:t>е</w:t>
      </w:r>
      <w:r>
        <w:rPr>
          <w:sz w:val="28"/>
          <w:szCs w:val="28"/>
        </w:rPr>
        <w:t>е: непроведение конкурса по отбору управляющей организации для управления многоквартирными домами и продление без торгов договоров управления многоквартирными домами, заключенных по результатам конкурентной процедуры, непроведение конкурентных процедур при распоряжении государственным и муниципальным имуществом и принятие органами исполнительной власти актов, влекущих устранение, недопущение или ограничение</w:t>
      </w:r>
      <w:proofErr w:type="gramEnd"/>
      <w:r>
        <w:rPr>
          <w:sz w:val="28"/>
          <w:szCs w:val="28"/>
        </w:rPr>
        <w:t xml:space="preserve"> конкуренции.</w:t>
      </w:r>
    </w:p>
    <w:p w:rsidR="00A0094C" w:rsidRPr="00F86584" w:rsidRDefault="00A0094C" w:rsidP="008B26D4">
      <w:pPr>
        <w:pStyle w:val="a3"/>
        <w:spacing w:before="0" w:beforeAutospacing="0" w:after="0" w:afterAutospacing="0"/>
        <w:ind w:left="-567" w:firstLine="567"/>
        <w:jc w:val="both"/>
        <w:rPr>
          <w:sz w:val="28"/>
          <w:szCs w:val="28"/>
          <w:shd w:val="clear" w:color="auto" w:fill="FFFFFF"/>
        </w:rPr>
      </w:pPr>
      <w:r>
        <w:rPr>
          <w:sz w:val="28"/>
          <w:szCs w:val="28"/>
        </w:rPr>
        <w:t xml:space="preserve">За последние два года наблюдается тенденция снижения количества рассмотренных дел по факту нарушения органами государственной власти и органами местного самоуправления </w:t>
      </w:r>
      <w:r w:rsidRPr="00F86584">
        <w:rPr>
          <w:sz w:val="28"/>
          <w:szCs w:val="28"/>
        </w:rPr>
        <w:t>запретов, установленных статьей 15 Закона о защите конкуренции. Это связано в первую очередь с тем, что п</w:t>
      </w:r>
      <w:r w:rsidRPr="00F86584">
        <w:rPr>
          <w:sz w:val="28"/>
          <w:szCs w:val="28"/>
          <w:shd w:val="clear" w:color="auto" w:fill="FFFFFF"/>
        </w:rPr>
        <w:t xml:space="preserve">осле того, как в 2012 г. вступили в силу поправки </w:t>
      </w:r>
      <w:proofErr w:type="gramStart"/>
      <w:r w:rsidRPr="00F86584">
        <w:rPr>
          <w:sz w:val="28"/>
          <w:szCs w:val="28"/>
          <w:shd w:val="clear" w:color="auto" w:fill="FFFFFF"/>
        </w:rPr>
        <w:t>в</w:t>
      </w:r>
      <w:proofErr w:type="gramEnd"/>
      <w:r w:rsidRPr="00F86584">
        <w:rPr>
          <w:sz w:val="28"/>
          <w:szCs w:val="28"/>
          <w:shd w:val="clear" w:color="auto" w:fill="FFFFFF"/>
        </w:rPr>
        <w:t xml:space="preserve"> «</w:t>
      </w:r>
      <w:proofErr w:type="gramStart"/>
      <w:r w:rsidRPr="00F86584">
        <w:rPr>
          <w:sz w:val="28"/>
          <w:szCs w:val="28"/>
          <w:shd w:val="clear" w:color="auto" w:fill="FFFFFF"/>
        </w:rPr>
        <w:t>О</w:t>
      </w:r>
      <w:proofErr w:type="gramEnd"/>
      <w:r w:rsidRPr="00F86584">
        <w:rPr>
          <w:sz w:val="28"/>
          <w:szCs w:val="28"/>
          <w:shd w:val="clear" w:color="auto" w:fill="FFFFFF"/>
        </w:rPr>
        <w:t xml:space="preserve"> защите конкуренции», в распоряжении антимонопольных органов оказалась новая мера реагирования на нарушения конкурентного законодательства - институт предупреждения (ст. 39.1). Исходя из общей либеральной направленности третьего антимонопольного пакета, законодатель рассматривал предупреждение в качестве превентивной меры к нарушителям антимонопольных норм. Преимущества такого механизма  реагирования заключаются в том, что в случае выполнения предупреждения дело о нарушении антимонопольного законодательства не возбуждается и нарушитель не подвергается административному наказанию. </w:t>
      </w:r>
      <w:r w:rsidR="0027070E" w:rsidRPr="00F86584">
        <w:rPr>
          <w:sz w:val="28"/>
          <w:szCs w:val="28"/>
          <w:shd w:val="clear" w:color="auto" w:fill="FFFFFF"/>
        </w:rPr>
        <w:t>При этом</w:t>
      </w:r>
      <w:r w:rsidRPr="00F86584">
        <w:rPr>
          <w:rFonts w:ascii="Arial" w:hAnsi="Arial" w:cs="Arial"/>
          <w:sz w:val="21"/>
          <w:szCs w:val="21"/>
          <w:shd w:val="clear" w:color="auto" w:fill="FFFFFF"/>
        </w:rPr>
        <w:t xml:space="preserve"> </w:t>
      </w:r>
      <w:r w:rsidRPr="00F86584">
        <w:rPr>
          <w:sz w:val="28"/>
          <w:szCs w:val="28"/>
          <w:shd w:val="clear" w:color="auto" w:fill="FFFFFF"/>
        </w:rPr>
        <w:t>положительный эффект достигается в кратчайшие сроки при минимальных усилиях контролирующего органа: предупреждение должно быть исполнено в течение десяти дней и для его вынесения необходимо лишь наличие признаков нарушения антимонопольного законодательства, установленных Законом о защите конкуренции.</w:t>
      </w:r>
    </w:p>
    <w:p w:rsidR="0009733F" w:rsidRPr="00F86584" w:rsidRDefault="009710DB" w:rsidP="009710DB">
      <w:pPr>
        <w:pStyle w:val="a3"/>
        <w:spacing w:before="0" w:beforeAutospacing="0" w:after="0" w:afterAutospacing="0"/>
        <w:ind w:left="-567"/>
        <w:jc w:val="both"/>
        <w:rPr>
          <w:sz w:val="28"/>
          <w:szCs w:val="28"/>
          <w:shd w:val="clear" w:color="auto" w:fill="FFFFFF"/>
        </w:rPr>
      </w:pPr>
      <w:r w:rsidRPr="00F86584">
        <w:rPr>
          <w:sz w:val="28"/>
          <w:szCs w:val="28"/>
          <w:shd w:val="clear" w:color="auto" w:fill="FFFFFF"/>
        </w:rPr>
        <w:t xml:space="preserve">           </w:t>
      </w:r>
      <w:r w:rsidR="0009733F" w:rsidRPr="00F86584">
        <w:rPr>
          <w:sz w:val="28"/>
          <w:szCs w:val="28"/>
          <w:shd w:val="clear" w:color="auto" w:fill="FFFFFF"/>
        </w:rPr>
        <w:t>Управлением было выдано органам государственной власти и органам местного самоуправления предупреждений:</w:t>
      </w:r>
    </w:p>
    <w:p w:rsidR="0009733F" w:rsidRPr="00F86584" w:rsidRDefault="0009733F" w:rsidP="008B26D4">
      <w:pPr>
        <w:pStyle w:val="a3"/>
        <w:spacing w:before="0" w:beforeAutospacing="0" w:after="0" w:afterAutospacing="0"/>
        <w:ind w:left="-567" w:firstLine="1134"/>
        <w:jc w:val="both"/>
        <w:rPr>
          <w:sz w:val="28"/>
          <w:szCs w:val="28"/>
          <w:shd w:val="clear" w:color="auto" w:fill="FFFFFF"/>
        </w:rPr>
      </w:pPr>
      <w:r w:rsidRPr="00F86584">
        <w:rPr>
          <w:sz w:val="28"/>
          <w:szCs w:val="28"/>
          <w:shd w:val="clear" w:color="auto" w:fill="FFFFFF"/>
        </w:rPr>
        <w:t>в 2016 году– 37 предупреждений;</w:t>
      </w:r>
    </w:p>
    <w:p w:rsidR="0009733F" w:rsidRPr="00F86584" w:rsidRDefault="0009733F" w:rsidP="008B26D4">
      <w:pPr>
        <w:pStyle w:val="a3"/>
        <w:spacing w:before="0" w:beforeAutospacing="0" w:after="0" w:afterAutospacing="0"/>
        <w:ind w:left="-567" w:firstLine="1134"/>
        <w:jc w:val="both"/>
        <w:rPr>
          <w:sz w:val="28"/>
          <w:szCs w:val="28"/>
          <w:shd w:val="clear" w:color="auto" w:fill="FFFFFF"/>
        </w:rPr>
      </w:pPr>
      <w:r w:rsidRPr="00F86584">
        <w:rPr>
          <w:sz w:val="28"/>
          <w:szCs w:val="28"/>
          <w:shd w:val="clear" w:color="auto" w:fill="FFFFFF"/>
        </w:rPr>
        <w:t>в 2017 году – 10 предупреждений;</w:t>
      </w:r>
    </w:p>
    <w:p w:rsidR="0009733F" w:rsidRPr="00F86584" w:rsidRDefault="0090500A" w:rsidP="0090500A">
      <w:pPr>
        <w:pStyle w:val="a3"/>
        <w:spacing w:before="0" w:beforeAutospacing="0" w:after="0" w:afterAutospacing="0"/>
        <w:jc w:val="both"/>
        <w:rPr>
          <w:sz w:val="28"/>
          <w:szCs w:val="28"/>
          <w:shd w:val="clear" w:color="auto" w:fill="FFFFFF"/>
        </w:rPr>
      </w:pPr>
      <w:r w:rsidRPr="00F86584">
        <w:rPr>
          <w:sz w:val="28"/>
          <w:szCs w:val="28"/>
          <w:shd w:val="clear" w:color="auto" w:fill="FFFFFF"/>
        </w:rPr>
        <w:t xml:space="preserve">       за три квартала </w:t>
      </w:r>
      <w:r w:rsidR="0009733F" w:rsidRPr="00F86584">
        <w:rPr>
          <w:sz w:val="28"/>
          <w:szCs w:val="28"/>
          <w:shd w:val="clear" w:color="auto" w:fill="FFFFFF"/>
        </w:rPr>
        <w:t>2018 года – 8 предупреждений.</w:t>
      </w:r>
    </w:p>
    <w:p w:rsidR="0090500A" w:rsidRDefault="00A0094C" w:rsidP="0090500A">
      <w:pPr>
        <w:pStyle w:val="a3"/>
        <w:spacing w:before="0" w:beforeAutospacing="0" w:after="0" w:afterAutospacing="0"/>
        <w:ind w:left="-567" w:firstLine="567"/>
        <w:jc w:val="both"/>
        <w:rPr>
          <w:sz w:val="28"/>
          <w:szCs w:val="28"/>
        </w:rPr>
      </w:pPr>
      <w:r>
        <w:rPr>
          <w:sz w:val="28"/>
          <w:szCs w:val="28"/>
        </w:rPr>
        <w:t xml:space="preserve">Такая мера предупредительного характера также позволила снизить количество </w:t>
      </w:r>
      <w:r w:rsidR="0009733F">
        <w:rPr>
          <w:sz w:val="28"/>
          <w:szCs w:val="28"/>
        </w:rPr>
        <w:t xml:space="preserve">принимаемых </w:t>
      </w:r>
      <w:r>
        <w:rPr>
          <w:sz w:val="28"/>
          <w:szCs w:val="28"/>
        </w:rPr>
        <w:t xml:space="preserve">актов, </w:t>
      </w:r>
      <w:r w:rsidR="0009733F">
        <w:rPr>
          <w:sz w:val="28"/>
          <w:szCs w:val="28"/>
        </w:rPr>
        <w:t xml:space="preserve">совершенных </w:t>
      </w:r>
      <w:r>
        <w:rPr>
          <w:sz w:val="28"/>
          <w:szCs w:val="28"/>
        </w:rPr>
        <w:t>действий (бездействия) со стороны</w:t>
      </w:r>
      <w:r w:rsidR="0009733F">
        <w:rPr>
          <w:sz w:val="28"/>
          <w:szCs w:val="28"/>
        </w:rPr>
        <w:t xml:space="preserve"> органов власти</w:t>
      </w:r>
      <w:r w:rsidR="001C6CC0">
        <w:rPr>
          <w:sz w:val="28"/>
          <w:szCs w:val="28"/>
        </w:rPr>
        <w:t xml:space="preserve"> и </w:t>
      </w:r>
      <w:r w:rsidR="00FA4026">
        <w:rPr>
          <w:sz w:val="28"/>
          <w:szCs w:val="28"/>
        </w:rPr>
        <w:t>органов</w:t>
      </w:r>
      <w:r w:rsidR="001C6CC0">
        <w:rPr>
          <w:sz w:val="28"/>
          <w:szCs w:val="28"/>
        </w:rPr>
        <w:t xml:space="preserve"> местного самоуправления Республики</w:t>
      </w:r>
      <w:r w:rsidR="0009733F">
        <w:rPr>
          <w:sz w:val="28"/>
          <w:szCs w:val="28"/>
        </w:rPr>
        <w:t>, ограничивающих или устраняющих конкуренцию.</w:t>
      </w:r>
      <w:r>
        <w:rPr>
          <w:sz w:val="28"/>
          <w:szCs w:val="28"/>
        </w:rPr>
        <w:t xml:space="preserve"> </w:t>
      </w:r>
    </w:p>
    <w:p w:rsidR="000D116A" w:rsidRDefault="000D116A" w:rsidP="0090500A">
      <w:pPr>
        <w:pStyle w:val="a3"/>
        <w:spacing w:before="0" w:beforeAutospacing="0" w:after="0" w:afterAutospacing="0"/>
        <w:ind w:left="-567" w:firstLine="567"/>
        <w:jc w:val="both"/>
        <w:rPr>
          <w:sz w:val="28"/>
          <w:szCs w:val="28"/>
        </w:rPr>
      </w:pPr>
    </w:p>
    <w:p w:rsidR="0090500A" w:rsidRDefault="00E538B8" w:rsidP="0090500A">
      <w:pPr>
        <w:pStyle w:val="a3"/>
        <w:spacing w:before="0" w:beforeAutospacing="0" w:after="0" w:afterAutospacing="0"/>
        <w:ind w:left="-567" w:firstLine="567"/>
        <w:jc w:val="both"/>
        <w:rPr>
          <w:sz w:val="28"/>
          <w:szCs w:val="28"/>
          <w:u w:val="single"/>
        </w:rPr>
      </w:pPr>
      <w:r w:rsidRPr="00A74079">
        <w:rPr>
          <w:sz w:val="28"/>
          <w:szCs w:val="28"/>
          <w:u w:val="single"/>
        </w:rPr>
        <w:t>Вместе с тем, Управление продолжает выявлять нарушения  со стороны органов государственной власти и местного самоуправления республики, связанные с нарушением  требований федерального законодательства по порядку распоряжения органами местного самоуправления муниципальным имуществом.</w:t>
      </w:r>
    </w:p>
    <w:p w:rsidR="000D116A" w:rsidRPr="00A74079" w:rsidRDefault="000D116A" w:rsidP="0090500A">
      <w:pPr>
        <w:pStyle w:val="a3"/>
        <w:spacing w:before="0" w:beforeAutospacing="0" w:after="0" w:afterAutospacing="0"/>
        <w:ind w:left="-567" w:firstLine="567"/>
        <w:jc w:val="both"/>
        <w:rPr>
          <w:sz w:val="28"/>
          <w:szCs w:val="28"/>
          <w:u w:val="single"/>
        </w:rPr>
      </w:pPr>
    </w:p>
    <w:p w:rsidR="0090500A" w:rsidRDefault="00E538B8" w:rsidP="0090500A">
      <w:pPr>
        <w:pStyle w:val="a3"/>
        <w:spacing w:before="0" w:beforeAutospacing="0" w:after="0" w:afterAutospacing="0"/>
        <w:ind w:left="-567" w:firstLine="567"/>
        <w:jc w:val="both"/>
        <w:rPr>
          <w:sz w:val="28"/>
          <w:szCs w:val="28"/>
        </w:rPr>
      </w:pPr>
      <w:r w:rsidRPr="00067E63">
        <w:rPr>
          <w:sz w:val="28"/>
          <w:szCs w:val="28"/>
        </w:rPr>
        <w:lastRenderedPageBreak/>
        <w:t>Так, для органов местного самоуправления, по-прежнему сохраняется тенденция передачи имущества в пользование хозяйствующим субъектам без соблюдения обязательных требований к порядку такой передачи – по результатам процедуры торгов, которая направлена на повышение</w:t>
      </w:r>
      <w:r w:rsidR="00A74079">
        <w:rPr>
          <w:sz w:val="28"/>
          <w:szCs w:val="28"/>
        </w:rPr>
        <w:t>,</w:t>
      </w:r>
      <w:r w:rsidRPr="00067E63">
        <w:rPr>
          <w:sz w:val="28"/>
          <w:szCs w:val="28"/>
        </w:rPr>
        <w:t xml:space="preserve"> как уровня развития конкуренции, так и вследствие этого эффективности использования муниципального имущества. </w:t>
      </w:r>
    </w:p>
    <w:p w:rsidR="0090500A" w:rsidRDefault="00E538B8" w:rsidP="0090500A">
      <w:pPr>
        <w:pStyle w:val="a3"/>
        <w:spacing w:before="0" w:beforeAutospacing="0" w:after="0" w:afterAutospacing="0"/>
        <w:ind w:left="-567" w:firstLine="567"/>
        <w:jc w:val="both"/>
        <w:rPr>
          <w:sz w:val="28"/>
          <w:szCs w:val="28"/>
        </w:rPr>
      </w:pPr>
      <w:proofErr w:type="gramStart"/>
      <w:r w:rsidRPr="00067E63">
        <w:rPr>
          <w:sz w:val="28"/>
          <w:szCs w:val="28"/>
        </w:rPr>
        <w:t xml:space="preserve">Зафиксированы факты передачи объектов ЖКХ на основании договоров аренды (безвозмездного пользования) без проведения торгов, не учитывая, что в отношении объектов тепло-, водоснабжения и водоотведения, имеющих срок эксплуатации более 5 лет </w:t>
      </w:r>
      <w:r w:rsidR="00A74079">
        <w:rPr>
          <w:sz w:val="28"/>
          <w:szCs w:val="28"/>
        </w:rPr>
        <w:t>д</w:t>
      </w:r>
      <w:r w:rsidRPr="00067E63">
        <w:rPr>
          <w:sz w:val="28"/>
          <w:szCs w:val="28"/>
        </w:rPr>
        <w:t>олжны соблюдаться требования Федерального закона «О концессионных соглашениях», предусматривающие передачу указанного имущества в пользование хозяйствующим субъектам исключительно по результатам торгов на право заключения концессионного соглашения.</w:t>
      </w:r>
      <w:proofErr w:type="gramEnd"/>
    </w:p>
    <w:p w:rsidR="0090500A" w:rsidRDefault="00E538B8" w:rsidP="0090500A">
      <w:pPr>
        <w:pStyle w:val="a3"/>
        <w:spacing w:before="0" w:beforeAutospacing="0" w:after="0" w:afterAutospacing="0"/>
        <w:ind w:left="-567" w:firstLine="567"/>
        <w:jc w:val="both"/>
        <w:rPr>
          <w:sz w:val="28"/>
          <w:szCs w:val="28"/>
        </w:rPr>
      </w:pPr>
      <w:r w:rsidRPr="00067E63">
        <w:rPr>
          <w:sz w:val="28"/>
          <w:szCs w:val="28"/>
        </w:rPr>
        <w:t>Для объектов тепло-, водоснабжения и водоотведения на территории это является актуальным вопросом, поскольку большая часть таких объектов имеет значител</w:t>
      </w:r>
      <w:r w:rsidR="0090500A">
        <w:rPr>
          <w:sz w:val="28"/>
          <w:szCs w:val="28"/>
        </w:rPr>
        <w:t>ьный срок эксплуатации и износа.</w:t>
      </w:r>
    </w:p>
    <w:p w:rsidR="00E538B8" w:rsidRPr="00067E63" w:rsidRDefault="00E538B8" w:rsidP="0090500A">
      <w:pPr>
        <w:pStyle w:val="a3"/>
        <w:spacing w:before="0" w:beforeAutospacing="0" w:after="0" w:afterAutospacing="0"/>
        <w:ind w:left="-567" w:firstLine="567"/>
        <w:jc w:val="both"/>
        <w:rPr>
          <w:sz w:val="28"/>
          <w:szCs w:val="28"/>
        </w:rPr>
      </w:pPr>
      <w:r w:rsidRPr="00067E63">
        <w:rPr>
          <w:sz w:val="28"/>
          <w:szCs w:val="28"/>
        </w:rPr>
        <w:t xml:space="preserve"> К причинам нарушения антимонопольного законодательства при распоряжении государственным и муниципальным имуществом, предназначенным для оказания услуг тепло-, водоснабжения и водоотведения нарушители при рассмотрении  Управлением дел о нарушении антимонопольного законодательства и выдаче предупреждений относят:</w:t>
      </w:r>
    </w:p>
    <w:p w:rsidR="00E538B8" w:rsidRPr="00067E63" w:rsidRDefault="00E538B8" w:rsidP="00E538B8">
      <w:pPr>
        <w:spacing w:line="240" w:lineRule="auto"/>
        <w:jc w:val="both"/>
        <w:rPr>
          <w:rFonts w:ascii="Times New Roman" w:hAnsi="Times New Roman" w:cs="Times New Roman"/>
          <w:sz w:val="28"/>
          <w:szCs w:val="28"/>
        </w:rPr>
      </w:pPr>
      <w:r w:rsidRPr="00067E63">
        <w:rPr>
          <w:rFonts w:ascii="Times New Roman" w:hAnsi="Times New Roman" w:cs="Times New Roman"/>
          <w:sz w:val="28"/>
          <w:szCs w:val="28"/>
        </w:rPr>
        <w:t>- значительный износ объектов тепло-, водоснабжения и водоотведения и, как следствие, отсутствие желания у хозяйствующих субъектов заходить на товарный рынок на условиях концессионных соглашений, «проще» осуществлять пользование на условиях аренды, а в лучшем случае на условиях безвозмездного пользования, «не вкладываясь» в используемое имущество;</w:t>
      </w:r>
    </w:p>
    <w:p w:rsidR="00E538B8" w:rsidRPr="00067E63" w:rsidRDefault="00E538B8" w:rsidP="00E538B8">
      <w:pPr>
        <w:spacing w:line="240" w:lineRule="auto"/>
        <w:jc w:val="both"/>
        <w:rPr>
          <w:rFonts w:ascii="Times New Roman" w:hAnsi="Times New Roman" w:cs="Times New Roman"/>
          <w:sz w:val="28"/>
          <w:szCs w:val="28"/>
        </w:rPr>
      </w:pPr>
      <w:r w:rsidRPr="00067E63">
        <w:rPr>
          <w:rFonts w:ascii="Times New Roman" w:hAnsi="Times New Roman" w:cs="Times New Roman"/>
          <w:sz w:val="28"/>
          <w:szCs w:val="28"/>
        </w:rPr>
        <w:t>- отсутствие участников на соответствующих товарных рынках, или наличие единственного участника, что в некоторой степени связано с ранее указанной причиной, а также с уходом участников с товарного рынка вследствие низкой экономической эффективности от осуществления деятельности, в частности в связи с низкой собираемостью платы за коммунальные услуги от потребителей;</w:t>
      </w:r>
    </w:p>
    <w:p w:rsidR="00E538B8" w:rsidRPr="00067E63" w:rsidRDefault="00E538B8" w:rsidP="00E538B8">
      <w:pPr>
        <w:spacing w:line="240" w:lineRule="auto"/>
        <w:jc w:val="both"/>
        <w:rPr>
          <w:rFonts w:ascii="Times New Roman" w:hAnsi="Times New Roman" w:cs="Times New Roman"/>
          <w:sz w:val="28"/>
          <w:szCs w:val="28"/>
        </w:rPr>
      </w:pPr>
      <w:r w:rsidRPr="00067E63">
        <w:rPr>
          <w:rFonts w:ascii="Times New Roman" w:hAnsi="Times New Roman" w:cs="Times New Roman"/>
          <w:sz w:val="28"/>
          <w:szCs w:val="28"/>
        </w:rPr>
        <w:t xml:space="preserve">- длительный и сложный характер процедуры заключения концессионного соглашения.    </w:t>
      </w:r>
    </w:p>
    <w:p w:rsidR="00DB3AB4" w:rsidRDefault="004E7458" w:rsidP="00DB3AB4">
      <w:pPr>
        <w:pStyle w:val="a3"/>
        <w:spacing w:before="0" w:beforeAutospacing="0" w:after="0" w:afterAutospacing="0"/>
        <w:ind w:left="-567" w:firstLine="567"/>
        <w:jc w:val="both"/>
        <w:rPr>
          <w:sz w:val="28"/>
          <w:szCs w:val="28"/>
        </w:rPr>
      </w:pPr>
      <w:proofErr w:type="gramStart"/>
      <w:r>
        <w:rPr>
          <w:sz w:val="28"/>
          <w:szCs w:val="28"/>
        </w:rPr>
        <w:t xml:space="preserve">В 3 квартале 2018 года </w:t>
      </w:r>
      <w:r w:rsidR="00E538B8">
        <w:rPr>
          <w:sz w:val="28"/>
          <w:szCs w:val="28"/>
        </w:rPr>
        <w:t xml:space="preserve">Комиссией Управления </w:t>
      </w:r>
      <w:r>
        <w:rPr>
          <w:sz w:val="28"/>
          <w:szCs w:val="28"/>
        </w:rPr>
        <w:t>окончено рассмотрени</w:t>
      </w:r>
      <w:r w:rsidR="00E538B8">
        <w:rPr>
          <w:sz w:val="28"/>
          <w:szCs w:val="28"/>
        </w:rPr>
        <w:t>е</w:t>
      </w:r>
      <w:r>
        <w:rPr>
          <w:sz w:val="28"/>
          <w:szCs w:val="28"/>
        </w:rPr>
        <w:t xml:space="preserve"> дела о нарушении </w:t>
      </w:r>
      <w:r w:rsidR="00E97F72">
        <w:rPr>
          <w:sz w:val="28"/>
          <w:szCs w:val="28"/>
        </w:rPr>
        <w:t xml:space="preserve">Органом местного самоуправления </w:t>
      </w:r>
      <w:r>
        <w:rPr>
          <w:sz w:val="28"/>
          <w:szCs w:val="28"/>
        </w:rPr>
        <w:t>статьи 16 Закона о защите конкуренции</w:t>
      </w:r>
      <w:r w:rsidR="00DB3AB4">
        <w:rPr>
          <w:sz w:val="28"/>
          <w:szCs w:val="28"/>
        </w:rPr>
        <w:t>, которая устанавливает</w:t>
      </w:r>
      <w:r>
        <w:rPr>
          <w:sz w:val="28"/>
          <w:szCs w:val="28"/>
        </w:rPr>
        <w:t xml:space="preserve"> «</w:t>
      </w:r>
      <w:r w:rsidR="00E97F72">
        <w:rPr>
          <w:sz w:val="28"/>
          <w:szCs w:val="28"/>
        </w:rPr>
        <w:t xml:space="preserve">Запрет на ограничивающие конкуренцию соглашения или согласованные действия органов государственной власти, органов местного самоуправления </w:t>
      </w:r>
      <w:r w:rsidR="00DB3AB4">
        <w:rPr>
          <w:sz w:val="28"/>
          <w:szCs w:val="28"/>
        </w:rPr>
        <w:t>с хозяйствующими субъектами, если такие соглашения или согласованные действия приводят или могут привести к недопущению, ограничению, устранению конкуренции</w:t>
      </w:r>
      <w:r>
        <w:rPr>
          <w:sz w:val="28"/>
          <w:szCs w:val="28"/>
        </w:rPr>
        <w:t>»</w:t>
      </w:r>
      <w:r w:rsidR="00DB3AB4">
        <w:rPr>
          <w:sz w:val="28"/>
          <w:szCs w:val="28"/>
        </w:rPr>
        <w:t>.</w:t>
      </w:r>
      <w:proofErr w:type="gramEnd"/>
    </w:p>
    <w:p w:rsidR="00A74079" w:rsidRDefault="001D33AF" w:rsidP="00DB3AB4">
      <w:pPr>
        <w:pStyle w:val="a3"/>
        <w:spacing w:before="0" w:beforeAutospacing="0" w:after="0" w:afterAutospacing="0"/>
        <w:ind w:left="-567" w:firstLine="567"/>
        <w:jc w:val="both"/>
        <w:rPr>
          <w:bCs/>
          <w:color w:val="000000"/>
          <w:sz w:val="28"/>
          <w:szCs w:val="28"/>
        </w:rPr>
      </w:pPr>
      <w:r w:rsidRPr="001D33AF">
        <w:rPr>
          <w:bCs/>
          <w:color w:val="000000"/>
          <w:sz w:val="28"/>
          <w:szCs w:val="28"/>
        </w:rPr>
        <w:t xml:space="preserve">В адрес </w:t>
      </w:r>
      <w:r>
        <w:rPr>
          <w:bCs/>
          <w:color w:val="000000"/>
          <w:sz w:val="28"/>
          <w:szCs w:val="28"/>
        </w:rPr>
        <w:t xml:space="preserve">УФАС по КБР </w:t>
      </w:r>
      <w:r w:rsidRPr="001D33AF">
        <w:rPr>
          <w:bCs/>
          <w:color w:val="000000"/>
          <w:sz w:val="28"/>
          <w:szCs w:val="28"/>
        </w:rPr>
        <w:t xml:space="preserve">от Управления экономической безопасности и противодействия коррупции МВД по КБР поступили материалы по факту передачи </w:t>
      </w:r>
      <w:r w:rsidR="00DB3AB4">
        <w:rPr>
          <w:bCs/>
          <w:color w:val="000000"/>
          <w:sz w:val="28"/>
          <w:szCs w:val="28"/>
        </w:rPr>
        <w:lastRenderedPageBreak/>
        <w:t xml:space="preserve">хозяйствующему субъекту - </w:t>
      </w:r>
      <w:r w:rsidRPr="001D33AF">
        <w:rPr>
          <w:bCs/>
          <w:color w:val="000000"/>
          <w:sz w:val="28"/>
          <w:szCs w:val="28"/>
        </w:rPr>
        <w:t xml:space="preserve">ООО   Местной администрацией муниципального имущества </w:t>
      </w:r>
      <w:r>
        <w:rPr>
          <w:bCs/>
          <w:color w:val="000000"/>
          <w:sz w:val="28"/>
          <w:szCs w:val="28"/>
        </w:rPr>
        <w:t xml:space="preserve">(объектов теплоснабжения) </w:t>
      </w:r>
      <w:r w:rsidRPr="001D33AF">
        <w:rPr>
          <w:bCs/>
          <w:color w:val="000000"/>
          <w:sz w:val="28"/>
          <w:szCs w:val="28"/>
        </w:rPr>
        <w:t>в аренду без проведения конкурса.</w:t>
      </w:r>
      <w:r>
        <w:rPr>
          <w:bCs/>
          <w:color w:val="000000"/>
          <w:sz w:val="28"/>
          <w:szCs w:val="28"/>
        </w:rPr>
        <w:t xml:space="preserve"> </w:t>
      </w:r>
    </w:p>
    <w:p w:rsidR="00DB3AB4" w:rsidRDefault="001D33AF" w:rsidP="00DB3AB4">
      <w:pPr>
        <w:pStyle w:val="a3"/>
        <w:spacing w:before="0" w:beforeAutospacing="0" w:after="0" w:afterAutospacing="0"/>
        <w:ind w:left="-567" w:firstLine="567"/>
        <w:jc w:val="both"/>
        <w:rPr>
          <w:bCs/>
          <w:color w:val="000000"/>
          <w:sz w:val="28"/>
          <w:szCs w:val="28"/>
        </w:rPr>
      </w:pPr>
      <w:r>
        <w:rPr>
          <w:bCs/>
          <w:color w:val="000000"/>
          <w:sz w:val="28"/>
          <w:szCs w:val="28"/>
        </w:rPr>
        <w:t>Как установлено в ходе рассмотрения дела, хозяйствующий субъект обратился в муниципалитет с заявлением о передаче в аренду муниципального имущества; на основании его заявления администраци</w:t>
      </w:r>
      <w:r w:rsidR="00E97F72">
        <w:rPr>
          <w:bCs/>
          <w:color w:val="000000"/>
          <w:sz w:val="28"/>
          <w:szCs w:val="28"/>
        </w:rPr>
        <w:t>ей</w:t>
      </w:r>
      <w:r>
        <w:rPr>
          <w:bCs/>
          <w:color w:val="000000"/>
          <w:sz w:val="28"/>
          <w:szCs w:val="28"/>
        </w:rPr>
        <w:t xml:space="preserve">  был издан соответствующий акт о передаче </w:t>
      </w:r>
      <w:r w:rsidR="00E97F72">
        <w:rPr>
          <w:bCs/>
          <w:color w:val="000000"/>
          <w:sz w:val="28"/>
          <w:szCs w:val="28"/>
        </w:rPr>
        <w:t>объектов теплоснабжения и, в последующем</w:t>
      </w:r>
      <w:r w:rsidR="00DB3AB4">
        <w:rPr>
          <w:bCs/>
          <w:color w:val="000000"/>
          <w:sz w:val="28"/>
          <w:szCs w:val="28"/>
        </w:rPr>
        <w:t>,</w:t>
      </w:r>
      <w:r w:rsidR="00E97F72">
        <w:rPr>
          <w:bCs/>
          <w:color w:val="000000"/>
          <w:sz w:val="28"/>
          <w:szCs w:val="28"/>
        </w:rPr>
        <w:t xml:space="preserve"> заключен договор аренды без торгов.</w:t>
      </w:r>
    </w:p>
    <w:p w:rsidR="00DB3AB4" w:rsidRDefault="00E97F72" w:rsidP="00DB3AB4">
      <w:pPr>
        <w:pStyle w:val="a3"/>
        <w:spacing w:before="0" w:beforeAutospacing="0" w:after="0" w:afterAutospacing="0"/>
        <w:ind w:left="-567" w:firstLine="567"/>
        <w:jc w:val="both"/>
        <w:rPr>
          <w:sz w:val="28"/>
          <w:szCs w:val="28"/>
        </w:rPr>
      </w:pPr>
      <w:r>
        <w:rPr>
          <w:sz w:val="28"/>
          <w:szCs w:val="28"/>
        </w:rPr>
        <w:t xml:space="preserve">Теплоснабжение с использованием централизованных систем коммунальной инфраструктуры входит в сферу деятельности субъектов естественной монополии, в соответствии со </w:t>
      </w:r>
      <w:hyperlink r:id="rId8" w:history="1">
        <w:r>
          <w:rPr>
            <w:color w:val="0000FF"/>
            <w:sz w:val="28"/>
            <w:szCs w:val="28"/>
          </w:rPr>
          <w:t>статьей 4</w:t>
        </w:r>
      </w:hyperlink>
      <w:r>
        <w:rPr>
          <w:sz w:val="28"/>
          <w:szCs w:val="28"/>
        </w:rPr>
        <w:t xml:space="preserve"> Федерального закона от 17.08.1995 №147-ФЗ «О естественных монополиях».</w:t>
      </w:r>
    </w:p>
    <w:p w:rsidR="00DB3AB4" w:rsidRDefault="00122D51" w:rsidP="00DB3AB4">
      <w:pPr>
        <w:pStyle w:val="a3"/>
        <w:spacing w:before="0" w:beforeAutospacing="0" w:after="0" w:afterAutospacing="0"/>
        <w:ind w:left="-567" w:firstLine="567"/>
        <w:jc w:val="both"/>
        <w:rPr>
          <w:sz w:val="28"/>
          <w:szCs w:val="28"/>
        </w:rPr>
      </w:pPr>
      <w:hyperlink r:id="rId9" w:history="1">
        <w:r w:rsidR="00E97F72">
          <w:rPr>
            <w:color w:val="0000FF"/>
            <w:sz w:val="28"/>
            <w:szCs w:val="28"/>
          </w:rPr>
          <w:t>Статья 4</w:t>
        </w:r>
      </w:hyperlink>
      <w:r w:rsidR="00E97F72">
        <w:rPr>
          <w:sz w:val="28"/>
          <w:szCs w:val="28"/>
        </w:rPr>
        <w:t xml:space="preserve"> ФЗ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условиях обращения товаров на соответствующем товарном рынке.</w:t>
      </w:r>
    </w:p>
    <w:p w:rsidR="00DB3AB4" w:rsidRDefault="00E97F72" w:rsidP="00DB3AB4">
      <w:pPr>
        <w:pStyle w:val="a3"/>
        <w:spacing w:before="0" w:beforeAutospacing="0" w:after="0" w:afterAutospacing="0"/>
        <w:ind w:left="-567" w:firstLine="567"/>
        <w:jc w:val="both"/>
        <w:rPr>
          <w:sz w:val="28"/>
          <w:szCs w:val="28"/>
        </w:rPr>
      </w:pPr>
      <w:r>
        <w:rPr>
          <w:sz w:val="28"/>
          <w:szCs w:val="28"/>
        </w:rPr>
        <w:t>Вход на рынок услуг теплоснабжения обусловлен приобретением прав владения и/или пользования объектами коммунальной инфраструктуры, предназначенными для теплоснабжения.</w:t>
      </w:r>
    </w:p>
    <w:p w:rsidR="00DB3AB4" w:rsidRDefault="00E97F72" w:rsidP="00DB3AB4">
      <w:pPr>
        <w:pStyle w:val="a3"/>
        <w:spacing w:before="0" w:beforeAutospacing="0" w:after="0" w:afterAutospacing="0"/>
        <w:ind w:left="-567" w:firstLine="567"/>
        <w:jc w:val="both"/>
        <w:rPr>
          <w:sz w:val="28"/>
          <w:szCs w:val="28"/>
        </w:rPr>
      </w:pPr>
      <w:r>
        <w:rPr>
          <w:sz w:val="28"/>
          <w:szCs w:val="28"/>
        </w:rPr>
        <w:t>Следовательно, передача права владения и (или) пользования указанными объектами без проведения торгов в отсутствие законных оснований приводит к устранению конкуренции за доступ на рынок теплоснабжения.</w:t>
      </w:r>
    </w:p>
    <w:p w:rsidR="00DB3AB4" w:rsidRDefault="00E97F72" w:rsidP="00DB3AB4">
      <w:pPr>
        <w:pStyle w:val="a3"/>
        <w:spacing w:before="0" w:beforeAutospacing="0" w:after="0" w:afterAutospacing="0"/>
        <w:ind w:left="-567" w:firstLine="567"/>
        <w:jc w:val="both"/>
        <w:rPr>
          <w:sz w:val="28"/>
          <w:szCs w:val="28"/>
        </w:rPr>
      </w:pPr>
      <w:r>
        <w:rPr>
          <w:sz w:val="28"/>
          <w:szCs w:val="28"/>
        </w:rPr>
        <w:t>Применительно к рынку теплоснабжения необходимость правомерной конкурентной борьбы (соперничества) возникает при входе на товарный рынок, именно тогда, когда формируются законные условия определенной сферы обращения товара. При этом самостоятельные действия каждого из конкурентов, их соперничество предполагаются ранее, нежели товар вводится в оборот.</w:t>
      </w:r>
    </w:p>
    <w:p w:rsidR="00DB3AB4" w:rsidRDefault="00E97F72" w:rsidP="00DB3AB4">
      <w:pPr>
        <w:pStyle w:val="a3"/>
        <w:spacing w:before="0" w:beforeAutospacing="0" w:after="0" w:afterAutospacing="0"/>
        <w:ind w:left="-567" w:firstLine="567"/>
        <w:jc w:val="both"/>
        <w:rPr>
          <w:sz w:val="28"/>
          <w:szCs w:val="28"/>
        </w:rPr>
      </w:pPr>
      <w:r>
        <w:rPr>
          <w:sz w:val="28"/>
          <w:szCs w:val="28"/>
        </w:rPr>
        <w:t>Передача прав на муниципальное имущество хозяйствующим субъектам без проведения торгов препятствует развитию конкуренции, ущемляет интересы хозяйствующих субъектов, желающих получить такие права на муниципальное имущество.</w:t>
      </w:r>
    </w:p>
    <w:p w:rsidR="00DB3AB4" w:rsidRPr="00DB3AB4" w:rsidRDefault="00E97F72" w:rsidP="00DB3AB4">
      <w:pPr>
        <w:pStyle w:val="a3"/>
        <w:spacing w:before="0" w:beforeAutospacing="0" w:after="0" w:afterAutospacing="0"/>
        <w:ind w:left="-567" w:firstLine="567"/>
        <w:jc w:val="both"/>
        <w:rPr>
          <w:sz w:val="28"/>
          <w:szCs w:val="28"/>
        </w:rPr>
      </w:pPr>
      <w:r>
        <w:rPr>
          <w:sz w:val="28"/>
          <w:szCs w:val="28"/>
        </w:rPr>
        <w:t xml:space="preserve">Проведение торгов способствует развитию конкуренции за обладание ограниченным ресурсом путем создания условий для выбора контрагента, предлагающего наилучшие условия, что обеспечивает равный доступ к муниципальному имуществу для всех заинтересованных лиц, а также обеспечивает соблюдение интересов собственников имущества, имеющих </w:t>
      </w:r>
      <w:r w:rsidRPr="00DB3AB4">
        <w:rPr>
          <w:sz w:val="28"/>
          <w:szCs w:val="28"/>
        </w:rPr>
        <w:t>намерение передать имущество на наиболее выгодных условиях.</w:t>
      </w:r>
      <w:r w:rsidR="00DB3AB4" w:rsidRPr="00DB3AB4">
        <w:rPr>
          <w:sz w:val="28"/>
          <w:szCs w:val="28"/>
        </w:rPr>
        <w:t xml:space="preserve"> </w:t>
      </w:r>
    </w:p>
    <w:p w:rsidR="00DB3AB4" w:rsidRPr="00DB3AB4" w:rsidRDefault="00DB3AB4" w:rsidP="00DB3AB4">
      <w:pPr>
        <w:pStyle w:val="a3"/>
        <w:spacing w:before="0" w:beforeAutospacing="0" w:after="0" w:afterAutospacing="0"/>
        <w:ind w:left="-567" w:firstLine="567"/>
        <w:jc w:val="both"/>
        <w:rPr>
          <w:sz w:val="28"/>
          <w:szCs w:val="28"/>
        </w:rPr>
      </w:pPr>
      <w:r w:rsidRPr="00DB3AB4">
        <w:rPr>
          <w:sz w:val="28"/>
          <w:szCs w:val="28"/>
        </w:rPr>
        <w:t>Д</w:t>
      </w:r>
      <w:r w:rsidRPr="00DB3AB4">
        <w:rPr>
          <w:color w:val="00000A"/>
          <w:sz w:val="28"/>
          <w:szCs w:val="28"/>
        </w:rPr>
        <w:t xml:space="preserve">ействия Местной </w:t>
      </w:r>
      <w:r w:rsidR="00A74079">
        <w:rPr>
          <w:color w:val="00000A"/>
          <w:sz w:val="28"/>
          <w:szCs w:val="28"/>
        </w:rPr>
        <w:t xml:space="preserve">администрации </w:t>
      </w:r>
      <w:r w:rsidRPr="00DB3AB4">
        <w:rPr>
          <w:sz w:val="28"/>
          <w:szCs w:val="28"/>
        </w:rPr>
        <w:t xml:space="preserve">муниципального района </w:t>
      </w:r>
      <w:proofErr w:type="gramStart"/>
      <w:r w:rsidRPr="00DB3AB4">
        <w:rPr>
          <w:sz w:val="28"/>
          <w:szCs w:val="28"/>
        </w:rPr>
        <w:t>ООО</w:t>
      </w:r>
      <w:proofErr w:type="gramEnd"/>
      <w:r w:rsidRPr="00DB3AB4">
        <w:rPr>
          <w:sz w:val="28"/>
          <w:szCs w:val="28"/>
        </w:rPr>
        <w:t xml:space="preserve"> выразившиеся </w:t>
      </w:r>
      <w:r w:rsidRPr="00DB3AB4">
        <w:rPr>
          <w:sz w:val="28"/>
          <w:szCs w:val="28"/>
          <w:shd w:val="clear" w:color="auto" w:fill="FFFFFF"/>
        </w:rPr>
        <w:t>в участии в ограничивающем конкуренцию соглашении и заключении</w:t>
      </w:r>
      <w:r w:rsidRPr="00DB3AB4">
        <w:rPr>
          <w:sz w:val="28"/>
          <w:szCs w:val="28"/>
        </w:rPr>
        <w:t xml:space="preserve"> договора аренды без проведения конкурентных процедур в соответствии с частью 1 статьи 17.1 ФЗ №135 «О защите конкуренции», что устранило иные хозяйствующие субъекты от возможности получить в аренду муниципальное имущество и привело или могло привести к ограничению конкуренции,</w:t>
      </w:r>
      <w:r w:rsidRPr="00DB3AB4">
        <w:rPr>
          <w:color w:val="00000A"/>
          <w:sz w:val="28"/>
          <w:szCs w:val="28"/>
        </w:rPr>
        <w:t xml:space="preserve"> были признаны нарушающими </w:t>
      </w:r>
      <w:r w:rsidRPr="00DB3AB4">
        <w:rPr>
          <w:sz w:val="28"/>
          <w:szCs w:val="28"/>
        </w:rPr>
        <w:lastRenderedPageBreak/>
        <w:t>пункт 4 статьи 16 Федерального закона от 26.07.2006г. №135-ФЗ «О защите конкуренции». В связи с тем, что имущество на момент рассмотрения уже было возвращено в муниципальную собственность, предписание об устранении выявленного нарушения Комиссией Управления не выдавалось.</w:t>
      </w:r>
    </w:p>
    <w:p w:rsidR="00FF5F44" w:rsidRDefault="009710DB" w:rsidP="000D116A">
      <w:pPr>
        <w:pStyle w:val="Standard"/>
        <w:ind w:left="-567" w:firstLine="567"/>
        <w:jc w:val="both"/>
        <w:rPr>
          <w:rFonts w:cs="Times New Roman"/>
          <w:b/>
          <w:sz w:val="28"/>
          <w:szCs w:val="28"/>
          <w:lang w:val="ru-RU"/>
        </w:rPr>
      </w:pPr>
      <w:r>
        <w:rPr>
          <w:rFonts w:cs="Times New Roman"/>
          <w:b/>
          <w:sz w:val="28"/>
          <w:szCs w:val="28"/>
          <w:lang w:val="ru-RU"/>
        </w:rPr>
        <w:t xml:space="preserve">Управлением </w:t>
      </w:r>
      <w:r w:rsidR="0090500A">
        <w:rPr>
          <w:rFonts w:cs="Times New Roman"/>
          <w:b/>
          <w:sz w:val="28"/>
          <w:szCs w:val="28"/>
          <w:lang w:val="ru-RU"/>
        </w:rPr>
        <w:t xml:space="preserve">постоянно фиксируется </w:t>
      </w:r>
      <w:r>
        <w:rPr>
          <w:rFonts w:cs="Times New Roman"/>
          <w:b/>
          <w:sz w:val="28"/>
          <w:szCs w:val="28"/>
          <w:lang w:val="ru-RU"/>
        </w:rPr>
        <w:t xml:space="preserve">ряд нарушений антимонопольных требований к организации и проведению обязательных в силу закона торгов </w:t>
      </w:r>
      <w:r w:rsidR="00FF5F44">
        <w:rPr>
          <w:rFonts w:cs="Times New Roman"/>
          <w:b/>
          <w:sz w:val="28"/>
          <w:szCs w:val="28"/>
          <w:lang w:val="ru-RU"/>
        </w:rPr>
        <w:t>со стороны органов государственной власти и органов местного самоуправления</w:t>
      </w:r>
      <w:r>
        <w:rPr>
          <w:rFonts w:cs="Times New Roman"/>
          <w:b/>
          <w:sz w:val="28"/>
          <w:szCs w:val="28"/>
          <w:lang w:val="ru-RU"/>
        </w:rPr>
        <w:t xml:space="preserve"> республики</w:t>
      </w:r>
      <w:r w:rsidR="00FF5F44">
        <w:rPr>
          <w:rFonts w:cs="Times New Roman"/>
          <w:b/>
          <w:sz w:val="28"/>
          <w:szCs w:val="28"/>
          <w:lang w:val="ru-RU"/>
        </w:rPr>
        <w:t>.</w:t>
      </w:r>
    </w:p>
    <w:p w:rsidR="00FA4026" w:rsidRPr="00FF5F44" w:rsidRDefault="00FF5F44" w:rsidP="000D116A">
      <w:pPr>
        <w:pStyle w:val="Standard"/>
        <w:ind w:left="-567" w:firstLine="567"/>
        <w:jc w:val="both"/>
        <w:rPr>
          <w:rFonts w:cs="Times New Roman"/>
          <w:sz w:val="28"/>
          <w:szCs w:val="28"/>
          <w:lang w:val="ru-RU"/>
        </w:rPr>
      </w:pPr>
      <w:r w:rsidRPr="00FF5F44">
        <w:rPr>
          <w:rFonts w:cs="Times New Roman"/>
          <w:sz w:val="28"/>
          <w:szCs w:val="28"/>
          <w:lang w:val="ru-RU"/>
        </w:rPr>
        <w:t xml:space="preserve"> Закон о защите конкуренции</w:t>
      </w:r>
      <w:r>
        <w:rPr>
          <w:rFonts w:cs="Times New Roman"/>
          <w:sz w:val="28"/>
          <w:szCs w:val="28"/>
          <w:lang w:val="ru-RU"/>
        </w:rPr>
        <w:t xml:space="preserve"> в совокупности с отраслевым законодательством </w:t>
      </w:r>
      <w:r w:rsidR="006348B7">
        <w:rPr>
          <w:rFonts w:cs="Times New Roman"/>
          <w:sz w:val="28"/>
          <w:szCs w:val="28"/>
          <w:lang w:val="ru-RU"/>
        </w:rPr>
        <w:t xml:space="preserve">регламентируют </w:t>
      </w:r>
      <w:r w:rsidR="006348B7" w:rsidRPr="00FF5F44">
        <w:rPr>
          <w:rFonts w:cs="Times New Roman"/>
          <w:sz w:val="28"/>
          <w:szCs w:val="28"/>
          <w:lang w:val="ru-RU"/>
        </w:rPr>
        <w:t>ряд</w:t>
      </w:r>
      <w:r w:rsidR="006348B7">
        <w:rPr>
          <w:rFonts w:cs="Times New Roman"/>
          <w:sz w:val="28"/>
          <w:szCs w:val="28"/>
          <w:lang w:val="ru-RU"/>
        </w:rPr>
        <w:t xml:space="preserve"> вопросов, связанных с порядком организации и проведения обязательных в силу закона торгов.</w:t>
      </w:r>
      <w:r w:rsidRPr="00FF5F44">
        <w:rPr>
          <w:rFonts w:cs="Times New Roman"/>
          <w:sz w:val="28"/>
          <w:szCs w:val="28"/>
          <w:lang w:val="ru-RU"/>
        </w:rPr>
        <w:t xml:space="preserve"> </w:t>
      </w:r>
    </w:p>
    <w:p w:rsidR="003F697F" w:rsidRPr="004E52FF" w:rsidRDefault="003F697F" w:rsidP="000D116A">
      <w:pPr>
        <w:pStyle w:val="Standard"/>
        <w:ind w:left="-567" w:firstLine="567"/>
        <w:jc w:val="both"/>
        <w:rPr>
          <w:rFonts w:cs="Times New Roman"/>
          <w:b/>
          <w:sz w:val="28"/>
          <w:szCs w:val="28"/>
          <w:lang w:val="ru-RU"/>
        </w:rPr>
      </w:pPr>
      <w:r w:rsidRPr="004E52FF">
        <w:rPr>
          <w:rFonts w:cs="Times New Roman"/>
          <w:b/>
          <w:sz w:val="28"/>
          <w:szCs w:val="28"/>
          <w:lang w:val="ru-RU"/>
        </w:rPr>
        <w:t>Практика применения статьи 17 Закона о защите конкуренции</w:t>
      </w:r>
      <w:r w:rsidR="0027070E">
        <w:rPr>
          <w:rFonts w:cs="Times New Roman"/>
          <w:b/>
          <w:sz w:val="28"/>
          <w:szCs w:val="28"/>
          <w:lang w:val="ru-RU"/>
        </w:rPr>
        <w:t xml:space="preserve"> «Антимонопольные требования к торгам, запросу котировок цен на товары, запросу предложений»</w:t>
      </w:r>
    </w:p>
    <w:p w:rsidR="005A74BA" w:rsidRPr="005A74BA" w:rsidRDefault="006348B7" w:rsidP="000D116A">
      <w:pPr>
        <w:autoSpaceDE w:val="0"/>
        <w:autoSpaceDN w:val="0"/>
        <w:adjustRightInd w:val="0"/>
        <w:spacing w:after="0"/>
        <w:ind w:left="-567" w:firstLine="539"/>
        <w:jc w:val="both"/>
        <w:rPr>
          <w:rFonts w:ascii="Times New Roman" w:hAnsi="Times New Roman" w:cs="Times New Roman"/>
          <w:sz w:val="28"/>
          <w:szCs w:val="28"/>
        </w:rPr>
      </w:pPr>
      <w:r>
        <w:rPr>
          <w:rFonts w:ascii="Times New Roman" w:hAnsi="Times New Roman" w:cs="Times New Roman"/>
          <w:sz w:val="28"/>
          <w:szCs w:val="28"/>
        </w:rPr>
        <w:t>Основные н</w:t>
      </w:r>
      <w:r w:rsidR="005A74BA" w:rsidRPr="005A74BA">
        <w:rPr>
          <w:rFonts w:ascii="Times New Roman" w:hAnsi="Times New Roman" w:cs="Times New Roman"/>
          <w:sz w:val="28"/>
          <w:szCs w:val="28"/>
        </w:rPr>
        <w:t>арушения статьи 17 Закона о защите конкуренции:</w:t>
      </w:r>
    </w:p>
    <w:p w:rsidR="0027070E" w:rsidRPr="005A74BA" w:rsidRDefault="005A74BA" w:rsidP="000D116A">
      <w:pPr>
        <w:autoSpaceDE w:val="0"/>
        <w:autoSpaceDN w:val="0"/>
        <w:adjustRightInd w:val="0"/>
        <w:spacing w:after="0"/>
        <w:ind w:left="-567"/>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 xml:space="preserve">создание преимущественных условий участия в торгах; </w:t>
      </w:r>
    </w:p>
    <w:p w:rsidR="003B2398" w:rsidRPr="005A74BA" w:rsidRDefault="005A74BA" w:rsidP="000D116A">
      <w:pPr>
        <w:suppressAutoHyphens/>
        <w:autoSpaceDE w:val="0"/>
        <w:autoSpaceDN w:val="0"/>
        <w:adjustRightInd w:val="0"/>
        <w:spacing w:after="0"/>
        <w:ind w:left="-567"/>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продажа земельных участков вместо предоставления на праве аренды;</w:t>
      </w:r>
    </w:p>
    <w:p w:rsidR="003B2398" w:rsidRPr="005A74BA" w:rsidRDefault="005A74BA" w:rsidP="000D116A">
      <w:pPr>
        <w:suppressAutoHyphens/>
        <w:autoSpaceDE w:val="0"/>
        <w:autoSpaceDN w:val="0"/>
        <w:adjustRightInd w:val="0"/>
        <w:spacing w:after="0"/>
        <w:ind w:left="-567"/>
        <w:jc w:val="both"/>
        <w:rPr>
          <w:rFonts w:ascii="Times New Roman" w:eastAsia="Calibri" w:hAnsi="Times New Roman" w:cs="Times New Roman"/>
          <w:sz w:val="28"/>
          <w:szCs w:val="28"/>
        </w:rPr>
      </w:pPr>
      <w:r w:rsidRPr="005A74BA">
        <w:rPr>
          <w:rFonts w:ascii="Times New Roman" w:hAnsi="Times New Roman" w:cs="Times New Roman"/>
          <w:sz w:val="28"/>
          <w:szCs w:val="28"/>
        </w:rPr>
        <w:t xml:space="preserve">- </w:t>
      </w:r>
      <w:r w:rsidR="003B2398" w:rsidRPr="005A74BA">
        <w:rPr>
          <w:rFonts w:ascii="Times New Roman" w:hAnsi="Times New Roman" w:cs="Times New Roman"/>
          <w:sz w:val="28"/>
          <w:szCs w:val="28"/>
        </w:rPr>
        <w:t>отсутствие в извещении обязательных сведений, предусмотренных законом.</w:t>
      </w:r>
    </w:p>
    <w:p w:rsidR="003B2398" w:rsidRDefault="005A74BA" w:rsidP="0027070E">
      <w:pPr>
        <w:autoSpaceDE w:val="0"/>
        <w:autoSpaceDN w:val="0"/>
        <w:adjustRightInd w:val="0"/>
        <w:spacing w:after="0"/>
        <w:ind w:left="-567" w:firstLine="539"/>
        <w:jc w:val="both"/>
        <w:rPr>
          <w:rFonts w:ascii="Times New Roman" w:eastAsia="Calibri" w:hAnsi="Times New Roman" w:cs="Times New Roman"/>
          <w:sz w:val="28"/>
          <w:szCs w:val="28"/>
        </w:rPr>
      </w:pPr>
      <w:r w:rsidRPr="005A74BA">
        <w:rPr>
          <w:rFonts w:ascii="Times New Roman" w:eastAsia="Calibri" w:hAnsi="Times New Roman" w:cs="Times New Roman"/>
          <w:b/>
          <w:sz w:val="28"/>
          <w:szCs w:val="28"/>
        </w:rPr>
        <w:t>П</w:t>
      </w:r>
      <w:r w:rsidR="003B2398" w:rsidRPr="005A74BA">
        <w:rPr>
          <w:rFonts w:ascii="Times New Roman" w:eastAsia="Calibri" w:hAnsi="Times New Roman" w:cs="Times New Roman"/>
          <w:b/>
          <w:sz w:val="28"/>
          <w:szCs w:val="28"/>
        </w:rPr>
        <w:t>ример</w:t>
      </w:r>
      <w:r w:rsidRPr="005A74BA">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Управлением рассмотрено дело в отношении органа местного самоуправления одного из муниципальных районов КБР, который организовал и провел аукцион по продаже земельного участка, в соответствии с основным видом разрешенного использования земельного участка предусматривается строительство зданий и сооружений. Между тем, согласно императивным положениям Земельного кодекса РФ предоставление таких земельных участков должно осуществляться</w:t>
      </w:r>
      <w:r>
        <w:rPr>
          <w:rFonts w:ascii="Times New Roman" w:eastAsia="Calibri" w:hAnsi="Times New Roman" w:cs="Times New Roman"/>
          <w:sz w:val="28"/>
          <w:szCs w:val="28"/>
        </w:rPr>
        <w:t xml:space="preserve"> только</w:t>
      </w:r>
      <w:r w:rsidR="003B2398" w:rsidRPr="005A74BA">
        <w:rPr>
          <w:rFonts w:ascii="Times New Roman" w:eastAsia="Calibri" w:hAnsi="Times New Roman" w:cs="Times New Roman"/>
          <w:sz w:val="28"/>
          <w:szCs w:val="28"/>
        </w:rPr>
        <w:t xml:space="preserve"> путем проведения аукциона на право заключения договора аренды земельного участка. Комиссия Управления указала, что</w:t>
      </w:r>
      <w:r w:rsidR="008D336E">
        <w:rPr>
          <w:rFonts w:ascii="Times New Roman" w:eastAsia="Calibri" w:hAnsi="Times New Roman" w:cs="Times New Roman"/>
          <w:sz w:val="28"/>
          <w:szCs w:val="28"/>
        </w:rPr>
        <w:t>,</w:t>
      </w:r>
      <w:r w:rsidR="009A3730">
        <w:rPr>
          <w:rFonts w:ascii="Times New Roman" w:eastAsia="Calibri" w:hAnsi="Times New Roman" w:cs="Times New Roman"/>
          <w:sz w:val="28"/>
          <w:szCs w:val="28"/>
        </w:rPr>
        <w:t xml:space="preserve"> нарушая императивную норму закона</w:t>
      </w:r>
      <w:r w:rsidR="003B2398" w:rsidRPr="005A74BA">
        <w:rPr>
          <w:rFonts w:ascii="Times New Roman" w:eastAsia="Calibri" w:hAnsi="Times New Roman" w:cs="Times New Roman"/>
          <w:sz w:val="28"/>
          <w:szCs w:val="28"/>
        </w:rPr>
        <w:t xml:space="preserve"> ответчик лишил возможности воспользоваться правом на участие в аукционе и заключить договоры аренды земельных участков неограниченный круг лиц, имеющих финансовую возможность и намеревавшихся принять участие в аукционе только на право заключения договора аренды земельных участков. Ограничение круга потенциальных участников аукциона обусловлено начальной ценой предмета аукциона, размер которой при аукционе на продажу объекта в разы выше, чем при аренде, равно как и размер задатка, вносимого участниками аукциона, а также </w:t>
      </w:r>
      <w:r w:rsidR="009A3730">
        <w:rPr>
          <w:rFonts w:ascii="Times New Roman" w:eastAsia="Calibri" w:hAnsi="Times New Roman" w:cs="Times New Roman"/>
          <w:sz w:val="28"/>
          <w:szCs w:val="28"/>
        </w:rPr>
        <w:t xml:space="preserve">размер </w:t>
      </w:r>
      <w:r w:rsidR="003B2398" w:rsidRPr="005A74BA">
        <w:rPr>
          <w:rFonts w:ascii="Times New Roman" w:eastAsia="Calibri" w:hAnsi="Times New Roman" w:cs="Times New Roman"/>
          <w:sz w:val="28"/>
          <w:szCs w:val="28"/>
        </w:rPr>
        <w:t>«шага аукциона».</w:t>
      </w:r>
    </w:p>
    <w:p w:rsidR="009A3730" w:rsidRDefault="009A3730" w:rsidP="009A3730">
      <w:pPr>
        <w:pStyle w:val="Standard"/>
        <w:ind w:left="-567" w:firstLine="567"/>
        <w:jc w:val="both"/>
        <w:rPr>
          <w:rFonts w:cs="Times New Roman"/>
          <w:sz w:val="28"/>
          <w:szCs w:val="28"/>
          <w:lang w:val="ru-RU"/>
        </w:rPr>
      </w:pPr>
    </w:p>
    <w:p w:rsidR="009A3730" w:rsidRDefault="009A3730" w:rsidP="009A3730">
      <w:pPr>
        <w:pStyle w:val="Standard"/>
        <w:ind w:left="-567" w:firstLine="567"/>
        <w:jc w:val="both"/>
        <w:rPr>
          <w:rFonts w:cs="Times New Roman"/>
          <w:sz w:val="28"/>
          <w:szCs w:val="28"/>
          <w:lang w:val="ru-RU"/>
        </w:rPr>
      </w:pPr>
      <w:r>
        <w:rPr>
          <w:rFonts w:cs="Times New Roman"/>
          <w:sz w:val="28"/>
          <w:szCs w:val="28"/>
          <w:lang w:val="ru-RU"/>
        </w:rPr>
        <w:t>Н</w:t>
      </w:r>
      <w:r w:rsidRPr="004E52FF">
        <w:rPr>
          <w:rFonts w:cs="Times New Roman"/>
          <w:sz w:val="28"/>
          <w:szCs w:val="28"/>
          <w:lang w:val="ru-RU"/>
        </w:rPr>
        <w:t>арушения, выявляемые в ходе рассмотрения дел в порядке статьи 17 и нарушения, выявляемые в ходе рассмотрения обращений в порядке статьи 18.1 Закона о защите конкуренции</w:t>
      </w:r>
      <w:r>
        <w:rPr>
          <w:rFonts w:cs="Times New Roman"/>
          <w:sz w:val="28"/>
          <w:szCs w:val="28"/>
          <w:lang w:val="ru-RU"/>
        </w:rPr>
        <w:t xml:space="preserve"> схожи по своему составу, поэтому анализ нарушений, выявляемых при рассмотрении дел в порядке статьи 18.1 Закона о защите конкуренции относится и к статье 17 Закона о защите конкуренции.</w:t>
      </w:r>
    </w:p>
    <w:p w:rsidR="009A3730" w:rsidRPr="006348B7" w:rsidRDefault="006348B7" w:rsidP="009A3730">
      <w:pPr>
        <w:pStyle w:val="3"/>
        <w:shd w:val="clear" w:color="auto" w:fill="FFFFFF"/>
        <w:spacing w:before="0" w:beforeAutospacing="0" w:after="0" w:afterAutospacing="0"/>
        <w:ind w:left="-567" w:firstLine="709"/>
        <w:jc w:val="both"/>
        <w:rPr>
          <w:sz w:val="28"/>
          <w:szCs w:val="28"/>
          <w:u w:val="single"/>
        </w:rPr>
      </w:pPr>
      <w:r w:rsidRPr="006348B7">
        <w:rPr>
          <w:sz w:val="28"/>
          <w:szCs w:val="28"/>
          <w:u w:val="single"/>
        </w:rPr>
        <w:lastRenderedPageBreak/>
        <w:t>С</w:t>
      </w:r>
      <w:r w:rsidR="009A3730" w:rsidRPr="006348B7">
        <w:rPr>
          <w:sz w:val="28"/>
          <w:szCs w:val="28"/>
          <w:u w:val="single"/>
        </w:rPr>
        <w:t>тать</w:t>
      </w:r>
      <w:r w:rsidRPr="006348B7">
        <w:rPr>
          <w:sz w:val="28"/>
          <w:szCs w:val="28"/>
          <w:u w:val="single"/>
        </w:rPr>
        <w:t>я</w:t>
      </w:r>
      <w:r w:rsidR="009A3730" w:rsidRPr="006348B7">
        <w:rPr>
          <w:sz w:val="28"/>
          <w:szCs w:val="28"/>
          <w:u w:val="single"/>
        </w:rPr>
        <w:t xml:space="preserve"> 18.1 </w:t>
      </w:r>
      <w:r w:rsidRPr="006348B7">
        <w:rPr>
          <w:sz w:val="28"/>
          <w:szCs w:val="28"/>
          <w:u w:val="single"/>
        </w:rPr>
        <w:t>З</w:t>
      </w:r>
      <w:r w:rsidR="009A3730" w:rsidRPr="006348B7">
        <w:rPr>
          <w:sz w:val="28"/>
          <w:szCs w:val="28"/>
          <w:u w:val="single"/>
        </w:rPr>
        <w:t xml:space="preserve">акона </w:t>
      </w:r>
      <w:r w:rsidRPr="006348B7">
        <w:rPr>
          <w:sz w:val="28"/>
          <w:szCs w:val="28"/>
          <w:u w:val="single"/>
        </w:rPr>
        <w:t>о</w:t>
      </w:r>
      <w:r w:rsidR="009A3730" w:rsidRPr="006348B7">
        <w:rPr>
          <w:sz w:val="28"/>
          <w:szCs w:val="28"/>
          <w:u w:val="single"/>
        </w:rPr>
        <w:t xml:space="preserve"> защите конкуренции</w:t>
      </w:r>
    </w:p>
    <w:p w:rsidR="009A3730" w:rsidRDefault="009A3730" w:rsidP="009A3730">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Одним из направлений деятельности Кабардино-Балкарского 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Российской Федерации торгов, а также контроль соблюдения антимонопольных требований к таким торгам в порядке статьи 18.1 Закона о защите конкуренции. </w:t>
      </w:r>
    </w:p>
    <w:p w:rsidR="00021193" w:rsidRDefault="00021193" w:rsidP="009A3730">
      <w:pPr>
        <w:pStyle w:val="3"/>
        <w:shd w:val="clear" w:color="auto" w:fill="FFFFFF"/>
        <w:spacing w:before="0" w:beforeAutospacing="0" w:after="0" w:afterAutospacing="0"/>
        <w:ind w:left="-567" w:firstLine="709"/>
        <w:jc w:val="both"/>
        <w:rPr>
          <w:b w:val="0"/>
          <w:sz w:val="28"/>
          <w:szCs w:val="28"/>
        </w:rPr>
      </w:pPr>
    </w:p>
    <w:p w:rsidR="00A74079" w:rsidRDefault="009A3730" w:rsidP="009A3730">
      <w:pPr>
        <w:pStyle w:val="3"/>
        <w:shd w:val="clear" w:color="auto" w:fill="FFFFFF"/>
        <w:spacing w:before="0" w:beforeAutospacing="0" w:after="0" w:afterAutospacing="0"/>
        <w:ind w:left="-567" w:firstLine="709"/>
        <w:jc w:val="both"/>
        <w:rPr>
          <w:b w:val="0"/>
          <w:sz w:val="28"/>
          <w:szCs w:val="28"/>
        </w:rPr>
      </w:pPr>
      <w:r>
        <w:rPr>
          <w:b w:val="0"/>
          <w:sz w:val="28"/>
          <w:szCs w:val="28"/>
        </w:rPr>
        <w:t>По сравнению с прошл</w:t>
      </w:r>
      <w:r w:rsidR="006348B7">
        <w:rPr>
          <w:b w:val="0"/>
          <w:sz w:val="28"/>
          <w:szCs w:val="28"/>
        </w:rPr>
        <w:t>ым</w:t>
      </w:r>
      <w:r>
        <w:rPr>
          <w:b w:val="0"/>
          <w:sz w:val="28"/>
          <w:szCs w:val="28"/>
        </w:rPr>
        <w:t xml:space="preserve"> год</w:t>
      </w:r>
      <w:r w:rsidR="006348B7">
        <w:rPr>
          <w:b w:val="0"/>
          <w:sz w:val="28"/>
          <w:szCs w:val="28"/>
        </w:rPr>
        <w:t>ом</w:t>
      </w:r>
      <w:r>
        <w:rPr>
          <w:b w:val="0"/>
          <w:sz w:val="28"/>
          <w:szCs w:val="28"/>
        </w:rPr>
        <w:t xml:space="preserve">, количество рассмотренных жалоб </w:t>
      </w:r>
      <w:r w:rsidR="006348B7">
        <w:rPr>
          <w:b w:val="0"/>
          <w:sz w:val="28"/>
          <w:szCs w:val="28"/>
        </w:rPr>
        <w:t xml:space="preserve">в порядке статьи 18.1 значительно </w:t>
      </w:r>
      <w:r>
        <w:rPr>
          <w:b w:val="0"/>
          <w:sz w:val="28"/>
          <w:szCs w:val="28"/>
        </w:rPr>
        <w:t>возросло</w:t>
      </w:r>
      <w:r w:rsidR="006348B7">
        <w:rPr>
          <w:b w:val="0"/>
          <w:sz w:val="28"/>
          <w:szCs w:val="28"/>
        </w:rPr>
        <w:t xml:space="preserve">: в 2017 году всего рассмотрено жалоб – 35, из них по предоставлению земельных участков – 30. Признано </w:t>
      </w:r>
      <w:proofErr w:type="gramStart"/>
      <w:r w:rsidR="006348B7">
        <w:rPr>
          <w:b w:val="0"/>
          <w:sz w:val="28"/>
          <w:szCs w:val="28"/>
        </w:rPr>
        <w:t>обоснованными</w:t>
      </w:r>
      <w:proofErr w:type="gramEnd"/>
      <w:r w:rsidR="006348B7">
        <w:rPr>
          <w:b w:val="0"/>
          <w:sz w:val="28"/>
          <w:szCs w:val="28"/>
        </w:rPr>
        <w:t xml:space="preserve"> – 20 жалоб, выданы пред</w:t>
      </w:r>
      <w:r w:rsidR="00A74079">
        <w:rPr>
          <w:b w:val="0"/>
          <w:sz w:val="28"/>
          <w:szCs w:val="28"/>
        </w:rPr>
        <w:t>писания об устранении нарушений.</w:t>
      </w:r>
    </w:p>
    <w:p w:rsidR="009A3730" w:rsidRPr="004E52FF" w:rsidRDefault="00A74079" w:rsidP="00A74079">
      <w:pPr>
        <w:pStyle w:val="3"/>
        <w:shd w:val="clear" w:color="auto" w:fill="FFFFFF"/>
        <w:spacing w:before="0" w:beforeAutospacing="0" w:after="0" w:afterAutospacing="0"/>
        <w:ind w:left="-567" w:firstLine="708"/>
        <w:jc w:val="both"/>
        <w:rPr>
          <w:b w:val="0"/>
          <w:sz w:val="28"/>
          <w:szCs w:val="28"/>
        </w:rPr>
      </w:pPr>
      <w:r>
        <w:rPr>
          <w:b w:val="0"/>
          <w:sz w:val="28"/>
          <w:szCs w:val="28"/>
        </w:rPr>
        <w:t xml:space="preserve">С начала </w:t>
      </w:r>
      <w:r w:rsidR="006348B7">
        <w:rPr>
          <w:b w:val="0"/>
          <w:sz w:val="28"/>
          <w:szCs w:val="28"/>
        </w:rPr>
        <w:t xml:space="preserve">2018 года рассмотрено – </w:t>
      </w:r>
      <w:r>
        <w:rPr>
          <w:b w:val="0"/>
          <w:sz w:val="28"/>
          <w:szCs w:val="28"/>
        </w:rPr>
        <w:t>3</w:t>
      </w:r>
      <w:r w:rsidR="006348B7">
        <w:rPr>
          <w:b w:val="0"/>
          <w:sz w:val="28"/>
          <w:szCs w:val="28"/>
        </w:rPr>
        <w:t xml:space="preserve">8 жалоб из них по предоставлению земельных участков </w:t>
      </w:r>
      <w:r w:rsidR="003706BC">
        <w:rPr>
          <w:b w:val="0"/>
          <w:sz w:val="28"/>
          <w:szCs w:val="28"/>
        </w:rPr>
        <w:t>–</w:t>
      </w:r>
      <w:r w:rsidR="006348B7">
        <w:rPr>
          <w:b w:val="0"/>
          <w:sz w:val="28"/>
          <w:szCs w:val="28"/>
        </w:rPr>
        <w:t xml:space="preserve"> </w:t>
      </w:r>
      <w:r w:rsidR="00EA6074">
        <w:rPr>
          <w:b w:val="0"/>
          <w:sz w:val="28"/>
          <w:szCs w:val="28"/>
        </w:rPr>
        <w:t>2</w:t>
      </w:r>
      <w:r w:rsidR="006348B7">
        <w:rPr>
          <w:b w:val="0"/>
          <w:sz w:val="28"/>
          <w:szCs w:val="28"/>
        </w:rPr>
        <w:t>6</w:t>
      </w:r>
      <w:r w:rsidR="003706BC">
        <w:rPr>
          <w:b w:val="0"/>
          <w:sz w:val="28"/>
          <w:szCs w:val="28"/>
        </w:rPr>
        <w:t xml:space="preserve">. </w:t>
      </w:r>
      <w:proofErr w:type="gramStart"/>
      <w:r w:rsidR="003706BC">
        <w:rPr>
          <w:b w:val="0"/>
          <w:sz w:val="28"/>
          <w:szCs w:val="28"/>
        </w:rPr>
        <w:t>Признаны</w:t>
      </w:r>
      <w:proofErr w:type="gramEnd"/>
      <w:r w:rsidR="003706BC">
        <w:rPr>
          <w:b w:val="0"/>
          <w:sz w:val="28"/>
          <w:szCs w:val="28"/>
        </w:rPr>
        <w:t xml:space="preserve"> обоснованными </w:t>
      </w:r>
      <w:r w:rsidR="00EA6074">
        <w:rPr>
          <w:b w:val="0"/>
          <w:sz w:val="28"/>
          <w:szCs w:val="28"/>
        </w:rPr>
        <w:t>2</w:t>
      </w:r>
      <w:r w:rsidR="003706BC">
        <w:rPr>
          <w:b w:val="0"/>
          <w:sz w:val="28"/>
          <w:szCs w:val="28"/>
        </w:rPr>
        <w:t>7 жалоб.</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Основными правонарушениями, допускаемыми организаторами торгов, являются:</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w:t>
      </w:r>
      <w:proofErr w:type="spellStart"/>
      <w:r w:rsidRPr="004E52FF">
        <w:rPr>
          <w:rFonts w:ascii="Times New Roman" w:hAnsi="Times New Roman" w:cs="Times New Roman"/>
          <w:sz w:val="28"/>
          <w:szCs w:val="28"/>
        </w:rPr>
        <w:t>неразмещение</w:t>
      </w:r>
      <w:proofErr w:type="spellEnd"/>
      <w:r w:rsidRPr="004E52FF">
        <w:rPr>
          <w:rFonts w:ascii="Times New Roman" w:hAnsi="Times New Roman" w:cs="Times New Roman"/>
          <w:sz w:val="28"/>
          <w:szCs w:val="28"/>
        </w:rPr>
        <w:t xml:space="preserve"> в установленном порядке извещения о проведении торгов (что является нарушением п.19 ст.39.11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размещение неполной или недостоверной информации о проводимых торгах (п.21 ст.39.11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включение в текст заключаемых по результатам торгов договоров условий, не предусмотренных действующим законодательством (ст.39.8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установление к участникам торгов и к подаваемым ими заявкам не предусмотренных законодательством требований (п.1- 2 ст.39.12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необоснованный отказ претендентам в допуске к участию в торгах (п.8 ст.39.12 ЗК РФ);</w:t>
      </w:r>
    </w:p>
    <w:p w:rsidR="009A3730"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нарушение порядка определения победителей торгов (п.17 ст.39.12 ЗК РФ).</w:t>
      </w:r>
    </w:p>
    <w:p w:rsidR="009A3730" w:rsidRPr="004E52FF" w:rsidRDefault="009A3730" w:rsidP="003706BC">
      <w:pPr>
        <w:spacing w:after="0" w:line="240" w:lineRule="auto"/>
        <w:ind w:left="-567" w:firstLine="567"/>
        <w:contextualSpacing/>
        <w:jc w:val="both"/>
        <w:rPr>
          <w:rFonts w:ascii="Times New Roman" w:hAnsi="Times New Roman" w:cs="Times New Roman"/>
          <w:sz w:val="28"/>
          <w:szCs w:val="28"/>
        </w:rPr>
      </w:pPr>
    </w:p>
    <w:p w:rsidR="003B2398" w:rsidRPr="00A12EEE" w:rsidRDefault="003B2398" w:rsidP="003706BC">
      <w:pPr>
        <w:ind w:left="-567" w:firstLine="567"/>
        <w:jc w:val="both"/>
        <w:rPr>
          <w:rFonts w:ascii="Times New Roman" w:hAnsi="Times New Roman" w:cs="Times New Roman"/>
          <w:sz w:val="28"/>
          <w:szCs w:val="28"/>
        </w:rPr>
      </w:pPr>
      <w:r w:rsidRPr="00A12EEE">
        <w:rPr>
          <w:rFonts w:ascii="Times New Roman" w:hAnsi="Times New Roman" w:cs="Times New Roman"/>
          <w:sz w:val="28"/>
          <w:szCs w:val="28"/>
        </w:rPr>
        <w:t>Управлением зафиксирован рост количества заявлений на нарушение организаторами торгов обязательных требований к составу извещений. В частности, в</w:t>
      </w:r>
      <w:r w:rsidR="0027070E">
        <w:rPr>
          <w:rFonts w:ascii="Times New Roman" w:hAnsi="Times New Roman" w:cs="Times New Roman"/>
          <w:sz w:val="28"/>
          <w:szCs w:val="28"/>
        </w:rPr>
        <w:t>о</w:t>
      </w:r>
      <w:r w:rsidRPr="00A12EEE">
        <w:rPr>
          <w:rFonts w:ascii="Times New Roman" w:hAnsi="Times New Roman" w:cs="Times New Roman"/>
          <w:sz w:val="28"/>
          <w:szCs w:val="28"/>
        </w:rPr>
        <w:t xml:space="preserve"> 2 квартал</w:t>
      </w:r>
      <w:r w:rsidR="0027070E">
        <w:rPr>
          <w:rFonts w:ascii="Times New Roman" w:hAnsi="Times New Roman" w:cs="Times New Roman"/>
          <w:sz w:val="28"/>
          <w:szCs w:val="28"/>
        </w:rPr>
        <w:t>е</w:t>
      </w:r>
      <w:r w:rsidRPr="00A12EEE">
        <w:rPr>
          <w:rFonts w:ascii="Times New Roman" w:hAnsi="Times New Roman" w:cs="Times New Roman"/>
          <w:sz w:val="28"/>
          <w:szCs w:val="28"/>
        </w:rPr>
        <w:t xml:space="preserve"> Управлением рассмотрен ряд дел, в рамках </w:t>
      </w:r>
      <w:r w:rsidR="009A3730" w:rsidRPr="00A12EEE">
        <w:rPr>
          <w:rFonts w:ascii="Times New Roman" w:hAnsi="Times New Roman" w:cs="Times New Roman"/>
          <w:sz w:val="28"/>
          <w:szCs w:val="28"/>
        </w:rPr>
        <w:t>которых выявлено</w:t>
      </w:r>
      <w:r w:rsidRPr="00A12EEE">
        <w:rPr>
          <w:rFonts w:ascii="Times New Roman" w:hAnsi="Times New Roman" w:cs="Times New Roman"/>
          <w:sz w:val="28"/>
          <w:szCs w:val="28"/>
        </w:rPr>
        <w:t xml:space="preserve"> отсутствие в извещениях о проведении аукциона сведений о возможности застройки земельного участка, а именно информации о параметрах разрешенного строительства, о технических условиях подключения объекта капитального строительства к сетям инженерно-технического обеспечения. Следует отметить, что данные действия нарушают не только регламентированный порядок организации и проведения торгов, но и антимонопольное законодательство, поскольку отсутствие вышеназванных сведений не позволяет заинтересованным лицам оценить </w:t>
      </w:r>
      <w:r w:rsidRPr="00A12EEE">
        <w:rPr>
          <w:rFonts w:ascii="Times New Roman" w:hAnsi="Times New Roman" w:cs="Times New Roman"/>
          <w:sz w:val="28"/>
          <w:szCs w:val="28"/>
        </w:rPr>
        <w:lastRenderedPageBreak/>
        <w:t>потенциальные риски и предстоящие расходы, связанные со строительством, возможность надлежащего исполнения обязательств по строительству объекта, иными словами сформировать правильное представление о предмете аукциона и принять решение о целесообразности своего участия в аукционе.</w:t>
      </w:r>
    </w:p>
    <w:p w:rsidR="003B2398" w:rsidRPr="00A12EEE" w:rsidRDefault="003B2398" w:rsidP="003706BC">
      <w:pPr>
        <w:ind w:left="-567" w:firstLine="567"/>
        <w:jc w:val="both"/>
        <w:rPr>
          <w:rFonts w:ascii="Times New Roman" w:hAnsi="Times New Roman" w:cs="Times New Roman"/>
          <w:sz w:val="28"/>
          <w:szCs w:val="28"/>
        </w:rPr>
      </w:pPr>
      <w:r w:rsidRPr="00A12EEE">
        <w:rPr>
          <w:rFonts w:ascii="Times New Roman" w:hAnsi="Times New Roman" w:cs="Times New Roman"/>
          <w:sz w:val="28"/>
          <w:szCs w:val="28"/>
        </w:rPr>
        <w:t>Не всеми организаторами торгов соблюдаются требования по установлению и доведению до сведений потенциальных участников торгов порядка (процедуры) проведения аукциона по земельным участкам, что образует самостоятельное нарушение антимонопольного законодательства.</w:t>
      </w:r>
    </w:p>
    <w:p w:rsidR="003B2398" w:rsidRPr="00A12EEE" w:rsidRDefault="003B2398" w:rsidP="003706BC">
      <w:pPr>
        <w:spacing w:after="0"/>
        <w:ind w:left="-567" w:firstLine="567"/>
        <w:jc w:val="both"/>
        <w:rPr>
          <w:rFonts w:ascii="Times New Roman" w:hAnsi="Times New Roman" w:cs="Times New Roman"/>
          <w:sz w:val="28"/>
          <w:szCs w:val="28"/>
        </w:rPr>
      </w:pPr>
      <w:r w:rsidRPr="00A12EEE">
        <w:rPr>
          <w:rFonts w:ascii="Times New Roman" w:hAnsi="Times New Roman" w:cs="Times New Roman"/>
          <w:b/>
          <w:sz w:val="28"/>
          <w:szCs w:val="28"/>
        </w:rPr>
        <w:t>Примеры:</w:t>
      </w:r>
    </w:p>
    <w:p w:rsidR="003B2398" w:rsidRPr="00A12EEE" w:rsidRDefault="00A12EEE" w:rsidP="003706BC">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B2398" w:rsidRPr="00A12EEE">
        <w:rPr>
          <w:rFonts w:ascii="Times New Roman" w:hAnsi="Times New Roman" w:cs="Times New Roman"/>
          <w:sz w:val="28"/>
          <w:szCs w:val="28"/>
        </w:rPr>
        <w:t>По результатам рассмотрения жалобы на действия организатора торгов было выявлено, что объявленный в 2016 году земельный аукцион в нарушение сроков, регламентированных Земельным кодексом РФ и извещением, был фактически проведен в начале 2018 года, то есть спустя год после первоначально заявленной даты проведения аукциона, что не предусмотрено действующим законодательством и нарушает права участников, подавших заявки и внесших задаток для участия в торгах.  На основании выданного предписания аукцион был аннулирован.</w:t>
      </w:r>
    </w:p>
    <w:p w:rsidR="003B2398" w:rsidRPr="00A12EEE" w:rsidRDefault="00A12EEE" w:rsidP="003706B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B2398" w:rsidRPr="00A12EEE">
        <w:rPr>
          <w:rFonts w:ascii="Times New Roman" w:hAnsi="Times New Roman" w:cs="Times New Roman"/>
          <w:sz w:val="28"/>
          <w:szCs w:val="28"/>
        </w:rPr>
        <w:t xml:space="preserve">На основании проверки, проведенной по жалобе в отношении организатора земельного аукциона, Комиссия Управления установила, что организатор торгов допустил нарушение требований по обнародованию извещения, в частности, информационное сообщение о проведении земельного аукциона было опубликовано в печатном издании в сокращенном виде – оно не содержало порядок проведения аукциона и форму заявки на участие в аукционе, что повлекло выдачу Управлением предписания о необходимости дополнения извещения недостающими сведениями. Очевидно, что основной целью обнародования извещения является информирование о проводимых торгах тех групп населения, которые не имеют доступа к сети Интернет и, соответственно, к официальному сайту </w:t>
      </w:r>
      <w:proofErr w:type="spellStart"/>
      <w:r w:rsidR="003B2398" w:rsidRPr="00A12EEE">
        <w:rPr>
          <w:rFonts w:ascii="Times New Roman" w:hAnsi="Times New Roman" w:cs="Times New Roman"/>
          <w:sz w:val="28"/>
          <w:szCs w:val="28"/>
          <w:lang w:val="en-US"/>
        </w:rPr>
        <w:t>torgi</w:t>
      </w:r>
      <w:proofErr w:type="spellEnd"/>
      <w:r w:rsidR="003B2398" w:rsidRPr="00A12EEE">
        <w:rPr>
          <w:rFonts w:ascii="Times New Roman" w:hAnsi="Times New Roman" w:cs="Times New Roman"/>
          <w:sz w:val="28"/>
          <w:szCs w:val="28"/>
        </w:rPr>
        <w:t>.</w:t>
      </w:r>
      <w:proofErr w:type="spellStart"/>
      <w:r w:rsidR="003B2398" w:rsidRPr="00A12EEE">
        <w:rPr>
          <w:rFonts w:ascii="Times New Roman" w:hAnsi="Times New Roman" w:cs="Times New Roman"/>
          <w:sz w:val="28"/>
          <w:szCs w:val="28"/>
          <w:lang w:val="en-US"/>
        </w:rPr>
        <w:t>gov</w:t>
      </w:r>
      <w:proofErr w:type="spellEnd"/>
      <w:r w:rsidR="003B2398" w:rsidRPr="00A12EEE">
        <w:rPr>
          <w:rFonts w:ascii="Times New Roman" w:hAnsi="Times New Roman" w:cs="Times New Roman"/>
          <w:sz w:val="28"/>
          <w:szCs w:val="28"/>
        </w:rPr>
        <w:t>.</w:t>
      </w:r>
      <w:proofErr w:type="spellStart"/>
      <w:r w:rsidR="003B2398" w:rsidRPr="00A12EEE">
        <w:rPr>
          <w:rFonts w:ascii="Times New Roman" w:hAnsi="Times New Roman" w:cs="Times New Roman"/>
          <w:sz w:val="28"/>
          <w:szCs w:val="28"/>
          <w:lang w:val="en-US"/>
        </w:rPr>
        <w:t>ru</w:t>
      </w:r>
      <w:proofErr w:type="spellEnd"/>
      <w:r w:rsidR="003B2398" w:rsidRPr="00A12EEE">
        <w:rPr>
          <w:rFonts w:ascii="Times New Roman" w:hAnsi="Times New Roman" w:cs="Times New Roman"/>
          <w:sz w:val="28"/>
          <w:szCs w:val="28"/>
        </w:rPr>
        <w:t xml:space="preserve">, на котором размещаются извещения. </w:t>
      </w:r>
    </w:p>
    <w:p w:rsidR="000D116A" w:rsidRDefault="000D116A" w:rsidP="00CF316F">
      <w:pPr>
        <w:pStyle w:val="Standard"/>
        <w:ind w:left="-567" w:firstLine="567"/>
        <w:jc w:val="both"/>
        <w:rPr>
          <w:rFonts w:cs="Times New Roman"/>
          <w:b/>
          <w:sz w:val="28"/>
          <w:szCs w:val="28"/>
          <w:lang w:val="ru-RU"/>
        </w:rPr>
      </w:pPr>
    </w:p>
    <w:p w:rsidR="00A12EEE" w:rsidRDefault="00A12EEE" w:rsidP="00CF316F">
      <w:pPr>
        <w:pStyle w:val="Standard"/>
        <w:ind w:left="-567" w:firstLine="567"/>
        <w:jc w:val="both"/>
        <w:rPr>
          <w:rFonts w:cs="Times New Roman"/>
          <w:b/>
          <w:sz w:val="28"/>
          <w:szCs w:val="28"/>
          <w:lang w:val="ru-RU"/>
        </w:rPr>
      </w:pPr>
      <w:r w:rsidRPr="004E52FF">
        <w:rPr>
          <w:rFonts w:cs="Times New Roman"/>
          <w:b/>
          <w:sz w:val="28"/>
          <w:szCs w:val="28"/>
          <w:lang w:val="ru-RU"/>
        </w:rPr>
        <w:t>Практика применения статьи 17</w:t>
      </w:r>
      <w:r>
        <w:rPr>
          <w:rFonts w:cs="Times New Roman"/>
          <w:b/>
          <w:sz w:val="28"/>
          <w:szCs w:val="28"/>
          <w:lang w:val="ru-RU"/>
        </w:rPr>
        <w:t>.1</w:t>
      </w:r>
      <w:r w:rsidRPr="004E52FF">
        <w:rPr>
          <w:rFonts w:cs="Times New Roman"/>
          <w:b/>
          <w:sz w:val="28"/>
          <w:szCs w:val="28"/>
          <w:lang w:val="ru-RU"/>
        </w:rPr>
        <w:t xml:space="preserve"> Закона о защите конкуренции</w:t>
      </w:r>
      <w:r w:rsidR="00CF316F">
        <w:rPr>
          <w:rFonts w:cs="Times New Roman"/>
          <w:b/>
          <w:sz w:val="28"/>
          <w:szCs w:val="28"/>
          <w:lang w:val="ru-RU"/>
        </w:rPr>
        <w:t xml:space="preserve"> «Особенности порядка заключения договоров в отношении государственного или муниципального имущества»</w:t>
      </w:r>
    </w:p>
    <w:p w:rsidR="00FF58F8" w:rsidRDefault="00CF316F" w:rsidP="00FF58F8">
      <w:pPr>
        <w:pStyle w:val="Standard"/>
        <w:ind w:left="-567" w:firstLine="567"/>
        <w:jc w:val="both"/>
        <w:rPr>
          <w:rFonts w:cs="Times New Roman"/>
          <w:sz w:val="28"/>
          <w:szCs w:val="28"/>
          <w:lang w:val="ru-RU"/>
        </w:rPr>
      </w:pPr>
      <w:r>
        <w:rPr>
          <w:rFonts w:cs="Times New Roman"/>
          <w:sz w:val="28"/>
          <w:szCs w:val="28"/>
          <w:lang w:val="ru-RU"/>
        </w:rPr>
        <w:t>В 2018 году увеличилось количество рассмотренных дел, связанных с нарушением порядка передачи государственного или муниципального имущества</w:t>
      </w:r>
      <w:r w:rsidR="00FF58F8">
        <w:rPr>
          <w:rFonts w:cs="Times New Roman"/>
          <w:sz w:val="28"/>
          <w:szCs w:val="28"/>
          <w:lang w:val="ru-RU"/>
        </w:rPr>
        <w:t xml:space="preserve">: 2017 – 3 дела; </w:t>
      </w:r>
      <w:r w:rsidR="0090500A">
        <w:rPr>
          <w:rFonts w:cs="Times New Roman"/>
          <w:sz w:val="28"/>
          <w:szCs w:val="28"/>
          <w:lang w:val="ru-RU"/>
        </w:rPr>
        <w:t xml:space="preserve">За три квартала </w:t>
      </w:r>
      <w:r w:rsidR="00FF58F8">
        <w:rPr>
          <w:rFonts w:cs="Times New Roman"/>
          <w:sz w:val="28"/>
          <w:szCs w:val="28"/>
          <w:lang w:val="ru-RU"/>
        </w:rPr>
        <w:t xml:space="preserve">2018 – </w:t>
      </w:r>
      <w:r w:rsidR="0090500A">
        <w:rPr>
          <w:rFonts w:cs="Times New Roman"/>
          <w:sz w:val="28"/>
          <w:szCs w:val="28"/>
          <w:lang w:val="ru-RU"/>
        </w:rPr>
        <w:t>5</w:t>
      </w:r>
      <w:r w:rsidR="00FF58F8">
        <w:rPr>
          <w:rFonts w:cs="Times New Roman"/>
          <w:sz w:val="28"/>
          <w:szCs w:val="28"/>
          <w:lang w:val="ru-RU"/>
        </w:rPr>
        <w:t xml:space="preserve"> дел.</w:t>
      </w:r>
    </w:p>
    <w:p w:rsidR="005F6AAC" w:rsidRDefault="00CF316F" w:rsidP="00A12EEE">
      <w:pPr>
        <w:pStyle w:val="Standard"/>
        <w:ind w:left="-567" w:firstLine="567"/>
        <w:jc w:val="both"/>
        <w:rPr>
          <w:rFonts w:cs="Times New Roman"/>
          <w:sz w:val="28"/>
          <w:szCs w:val="28"/>
          <w:lang w:val="ru-RU"/>
        </w:rPr>
      </w:pPr>
      <w:r>
        <w:rPr>
          <w:rFonts w:cs="Times New Roman"/>
          <w:sz w:val="28"/>
          <w:szCs w:val="28"/>
          <w:lang w:val="ru-RU"/>
        </w:rPr>
        <w:t>И</w:t>
      </w:r>
      <w:r w:rsidR="00C6427B" w:rsidRPr="00C6427B">
        <w:rPr>
          <w:rFonts w:cs="Times New Roman"/>
          <w:sz w:val="28"/>
          <w:szCs w:val="28"/>
          <w:lang w:val="ru-RU"/>
        </w:rPr>
        <w:t>нформаци</w:t>
      </w:r>
      <w:r>
        <w:rPr>
          <w:rFonts w:cs="Times New Roman"/>
          <w:sz w:val="28"/>
          <w:szCs w:val="28"/>
          <w:lang w:val="ru-RU"/>
        </w:rPr>
        <w:t>я о нарушениях статьи 17.1 Закона о защите конкуренции поступает в Управление также в рамках взаимодействия с правоохранительными органами республики: Управление ФСБ по КБР</w:t>
      </w:r>
      <w:r w:rsidR="00C6427B" w:rsidRPr="00C6427B">
        <w:rPr>
          <w:rFonts w:cs="Times New Roman"/>
          <w:sz w:val="28"/>
          <w:szCs w:val="28"/>
          <w:lang w:val="ru-RU"/>
        </w:rPr>
        <w:t>,</w:t>
      </w:r>
      <w:r w:rsidR="00C6427B">
        <w:rPr>
          <w:rFonts w:cs="Times New Roman"/>
          <w:sz w:val="28"/>
          <w:szCs w:val="28"/>
          <w:lang w:val="ru-RU"/>
        </w:rPr>
        <w:t xml:space="preserve"> </w:t>
      </w:r>
      <w:r w:rsidR="009A1345">
        <w:rPr>
          <w:rFonts w:cs="Times New Roman"/>
          <w:sz w:val="28"/>
          <w:szCs w:val="28"/>
          <w:lang w:val="ru-RU"/>
        </w:rPr>
        <w:t xml:space="preserve">Отделом экономической безопасности и противодействия коррупции МВД по КБР, </w:t>
      </w:r>
      <w:r w:rsidR="005F6AAC">
        <w:rPr>
          <w:rFonts w:cs="Times New Roman"/>
          <w:sz w:val="28"/>
          <w:szCs w:val="28"/>
          <w:lang w:val="ru-RU"/>
        </w:rPr>
        <w:t>органами прокуратуры КБР.</w:t>
      </w:r>
    </w:p>
    <w:p w:rsidR="00A12EEE" w:rsidRPr="00C6427B" w:rsidRDefault="005F6AAC" w:rsidP="00A12EEE">
      <w:pPr>
        <w:pStyle w:val="Standard"/>
        <w:ind w:left="-567" w:firstLine="567"/>
        <w:jc w:val="both"/>
        <w:rPr>
          <w:rFonts w:cs="Times New Roman"/>
          <w:sz w:val="28"/>
          <w:szCs w:val="28"/>
          <w:lang w:val="ru-RU"/>
        </w:rPr>
      </w:pPr>
      <w:r>
        <w:rPr>
          <w:rFonts w:cs="Times New Roman"/>
          <w:sz w:val="28"/>
          <w:szCs w:val="28"/>
          <w:lang w:val="ru-RU"/>
        </w:rPr>
        <w:lastRenderedPageBreak/>
        <w:t xml:space="preserve">Так, по материалам МВД по КБР </w:t>
      </w:r>
      <w:r w:rsidR="009A1345">
        <w:rPr>
          <w:rFonts w:cs="Times New Roman"/>
          <w:sz w:val="28"/>
          <w:szCs w:val="28"/>
          <w:lang w:val="ru-RU"/>
        </w:rPr>
        <w:t>Комиссией</w:t>
      </w:r>
      <w:r w:rsidR="007359D2" w:rsidRPr="009A1345">
        <w:rPr>
          <w:rFonts w:cs="Times New Roman"/>
          <w:sz w:val="28"/>
          <w:szCs w:val="28"/>
          <w:lang w:val="ru-RU"/>
        </w:rPr>
        <w:t xml:space="preserve"> </w:t>
      </w:r>
      <w:r w:rsidR="007359D2" w:rsidRPr="00C6427B">
        <w:rPr>
          <w:rFonts w:cs="Times New Roman"/>
          <w:sz w:val="28"/>
          <w:szCs w:val="28"/>
          <w:lang w:val="ru-RU"/>
        </w:rPr>
        <w:t>Управления,</w:t>
      </w:r>
      <w:r w:rsidR="00C6427B" w:rsidRPr="00C6427B">
        <w:rPr>
          <w:rFonts w:cs="Times New Roman"/>
          <w:sz w:val="28"/>
          <w:szCs w:val="28"/>
          <w:lang w:val="ru-RU"/>
        </w:rPr>
        <w:t xml:space="preserve"> было установлено, что </w:t>
      </w:r>
      <w:r w:rsidR="009A1345">
        <w:rPr>
          <w:rFonts w:cs="Times New Roman"/>
          <w:sz w:val="28"/>
          <w:szCs w:val="28"/>
          <w:lang w:val="ru-RU"/>
        </w:rPr>
        <w:t xml:space="preserve">Местной администрацией муниципального района КБР </w:t>
      </w:r>
      <w:r w:rsidR="00C6427B" w:rsidRPr="00C6427B">
        <w:rPr>
          <w:rFonts w:cs="Times New Roman"/>
          <w:sz w:val="28"/>
          <w:szCs w:val="28"/>
          <w:lang w:val="ru-RU"/>
        </w:rPr>
        <w:t xml:space="preserve">в нарушение </w:t>
      </w:r>
      <w:r w:rsidR="00C6427B">
        <w:rPr>
          <w:rFonts w:cs="Times New Roman"/>
          <w:sz w:val="28"/>
          <w:szCs w:val="28"/>
          <w:lang w:val="ru-RU"/>
        </w:rPr>
        <w:t xml:space="preserve">части 3 статьи 17.1 </w:t>
      </w:r>
      <w:r w:rsidR="009A1345">
        <w:rPr>
          <w:rFonts w:cs="Times New Roman"/>
          <w:sz w:val="28"/>
          <w:szCs w:val="28"/>
          <w:lang w:val="ru-RU"/>
        </w:rPr>
        <w:t>было передано хозяйствующему субъекту в аренду муниципальное имущество без проведения обязательной процедуры торгов. В ходе рассмотрения дела факт нарушения Местной администрацией был признан, договор расторгнут, имущество возвращено.</w:t>
      </w:r>
    </w:p>
    <w:p w:rsidR="00C45601" w:rsidRDefault="00C45601" w:rsidP="009A1345">
      <w:pPr>
        <w:pStyle w:val="Standard"/>
        <w:ind w:left="-567" w:firstLine="709"/>
        <w:jc w:val="both"/>
        <w:rPr>
          <w:rFonts w:cs="Times New Roman"/>
          <w:color w:val="222222"/>
          <w:sz w:val="28"/>
          <w:szCs w:val="28"/>
          <w:shd w:val="clear" w:color="auto" w:fill="FFFFFF"/>
          <w:lang w:val="ru-RU"/>
        </w:rPr>
      </w:pPr>
      <w:r>
        <w:rPr>
          <w:rFonts w:cs="Times New Roman"/>
          <w:color w:val="222222"/>
          <w:sz w:val="28"/>
          <w:szCs w:val="28"/>
          <w:shd w:val="clear" w:color="auto" w:fill="FFFFFF"/>
          <w:lang w:val="ru-RU"/>
        </w:rPr>
        <w:t xml:space="preserve"> </w:t>
      </w:r>
    </w:p>
    <w:p w:rsidR="00AF082B" w:rsidRPr="00C627EA" w:rsidRDefault="005F6AAC" w:rsidP="00B87553">
      <w:pPr>
        <w:autoSpaceDE w:val="0"/>
        <w:autoSpaceDN w:val="0"/>
        <w:adjustRightInd w:val="0"/>
        <w:spacing w:after="0" w:line="240" w:lineRule="auto"/>
        <w:ind w:left="-567" w:right="-1" w:firstLine="568"/>
        <w:jc w:val="both"/>
        <w:rPr>
          <w:rFonts w:ascii="Times New Roman" w:hAnsi="Times New Roman" w:cs="Times New Roman"/>
          <w:b/>
          <w:sz w:val="28"/>
          <w:szCs w:val="28"/>
          <w:u w:val="single"/>
        </w:rPr>
      </w:pPr>
      <w:r w:rsidRPr="00C627EA">
        <w:rPr>
          <w:rFonts w:ascii="Times New Roman" w:hAnsi="Times New Roman" w:cs="Times New Roman"/>
          <w:b/>
          <w:sz w:val="28"/>
          <w:szCs w:val="28"/>
          <w:u w:val="single"/>
        </w:rPr>
        <w:t>Н</w:t>
      </w:r>
      <w:r w:rsidR="00AF082B" w:rsidRPr="00C627EA">
        <w:rPr>
          <w:rFonts w:ascii="Times New Roman" w:hAnsi="Times New Roman" w:cs="Times New Roman"/>
          <w:b/>
          <w:sz w:val="28"/>
          <w:szCs w:val="28"/>
          <w:u w:val="single"/>
        </w:rPr>
        <w:t>арушения Закон</w:t>
      </w:r>
      <w:r w:rsidR="00686002" w:rsidRPr="00C627EA">
        <w:rPr>
          <w:rFonts w:ascii="Times New Roman" w:hAnsi="Times New Roman" w:cs="Times New Roman"/>
          <w:b/>
          <w:sz w:val="28"/>
          <w:szCs w:val="28"/>
          <w:u w:val="single"/>
        </w:rPr>
        <w:t>а</w:t>
      </w:r>
      <w:r w:rsidR="00AF082B" w:rsidRPr="00C627EA">
        <w:rPr>
          <w:rFonts w:ascii="Times New Roman" w:hAnsi="Times New Roman" w:cs="Times New Roman"/>
          <w:b/>
          <w:sz w:val="28"/>
          <w:szCs w:val="28"/>
          <w:u w:val="single"/>
        </w:rPr>
        <w:t xml:space="preserve"> о закупках </w:t>
      </w:r>
    </w:p>
    <w:p w:rsidR="00CE5919" w:rsidRDefault="005F6AAC" w:rsidP="00CE5919">
      <w:pPr>
        <w:pStyle w:val="ConsPlusNormal"/>
        <w:ind w:left="-567" w:right="-1" w:firstLine="567"/>
        <w:jc w:val="both"/>
      </w:pPr>
      <w:r>
        <w:t xml:space="preserve">Управлением постоянно ведется работа по разъяснению положений законодательства о контрактной системе. </w:t>
      </w:r>
    </w:p>
    <w:p w:rsidR="00CE5919" w:rsidRDefault="00CE5919" w:rsidP="00CE5919">
      <w:pPr>
        <w:pStyle w:val="ConsPlusNormal"/>
        <w:ind w:left="-567" w:right="-1" w:firstLine="567"/>
        <w:jc w:val="both"/>
      </w:pPr>
      <w:r w:rsidRPr="002B64E7">
        <w:t>Вступили в силу поправки в Зак</w:t>
      </w:r>
      <w:bookmarkStart w:id="0" w:name="_GoBack"/>
      <w:bookmarkEnd w:id="0"/>
      <w:r w:rsidRPr="002B64E7">
        <w:t>он N 44-ФЗ</w:t>
      </w:r>
      <w:r>
        <w:t>, о которых</w:t>
      </w:r>
      <w:r w:rsidRPr="002B64E7">
        <w:t xml:space="preserve"> неоднократно говорил</w:t>
      </w:r>
      <w:r>
        <w:t xml:space="preserve">ось, в том числе и на предыдущих </w:t>
      </w:r>
      <w:r w:rsidRPr="002B64E7">
        <w:t>публичных обсуждени</w:t>
      </w:r>
      <w:r>
        <w:t>ях:</w:t>
      </w:r>
      <w:r w:rsidRPr="002B64E7">
        <w:t xml:space="preserve"> о</w:t>
      </w:r>
      <w:r>
        <w:t>б</w:t>
      </w:r>
      <w:r w:rsidRPr="002B64E7">
        <w:t xml:space="preserve"> </w:t>
      </w:r>
      <w:r>
        <w:t xml:space="preserve">основных </w:t>
      </w:r>
      <w:r w:rsidRPr="002B64E7">
        <w:t>изменениях и поправках, о срок</w:t>
      </w:r>
      <w:r>
        <w:t>ах</w:t>
      </w:r>
      <w:r w:rsidRPr="002B64E7">
        <w:t xml:space="preserve"> и порядке вступления в силу изменений в Закон №44.</w:t>
      </w:r>
    </w:p>
    <w:p w:rsidR="00CE5919" w:rsidRDefault="00CE5919" w:rsidP="00CE5919">
      <w:pPr>
        <w:pStyle w:val="ConsPlusNormal"/>
        <w:ind w:left="-567" w:right="-1" w:firstLine="567"/>
        <w:jc w:val="both"/>
      </w:pPr>
      <w:r w:rsidRPr="002B64E7">
        <w:t>К сожалению</w:t>
      </w:r>
      <w:r w:rsidR="000D116A">
        <w:t>,</w:t>
      </w:r>
      <w:r w:rsidRPr="002B64E7">
        <w:t xml:space="preserve"> практика УФАС по КБР показывает, что не все</w:t>
      </w:r>
      <w:r>
        <w:t xml:space="preserve"> заказчики</w:t>
      </w:r>
      <w:r w:rsidRPr="002B64E7">
        <w:t xml:space="preserve"> среагировали на изменения и</w:t>
      </w:r>
      <w:r w:rsidR="000D116A">
        <w:t>,</w:t>
      </w:r>
      <w:r w:rsidRPr="002B64E7">
        <w:t xml:space="preserve"> </w:t>
      </w:r>
      <w:r>
        <w:t>по-прежнему</w:t>
      </w:r>
      <w:r w:rsidR="000D116A">
        <w:t>,</w:t>
      </w:r>
      <w:r>
        <w:t xml:space="preserve"> </w:t>
      </w:r>
      <w:r w:rsidRPr="002B64E7">
        <w:t>допускают</w:t>
      </w:r>
      <w:r>
        <w:t xml:space="preserve"> </w:t>
      </w:r>
      <w:r w:rsidRPr="002B64E7">
        <w:t xml:space="preserve">нарушения </w:t>
      </w:r>
      <w:r>
        <w:t>требований</w:t>
      </w:r>
      <w:r w:rsidRPr="002B64E7">
        <w:t xml:space="preserve"> Закона №44.</w:t>
      </w:r>
    </w:p>
    <w:p w:rsidR="00CE5919" w:rsidRDefault="005817D7" w:rsidP="00CE5919">
      <w:pPr>
        <w:pStyle w:val="ConsPlusNormal"/>
        <w:ind w:left="-567" w:right="-1" w:firstLine="567"/>
        <w:jc w:val="both"/>
      </w:pPr>
      <w:r w:rsidRPr="002B64E7">
        <w:t>Наиболее часты</w:t>
      </w:r>
      <w:r>
        <w:t>е</w:t>
      </w:r>
      <w:r w:rsidRPr="002B64E7">
        <w:t xml:space="preserve"> нарушения допускаемые заказчиками, уполномоченными органами и комиссия:</w:t>
      </w:r>
    </w:p>
    <w:p w:rsidR="00CE5919" w:rsidRDefault="005817D7" w:rsidP="00CE5919">
      <w:pPr>
        <w:pStyle w:val="ConsPlusNormal"/>
        <w:ind w:left="-567" w:right="-1" w:firstLine="567"/>
        <w:jc w:val="both"/>
      </w:pPr>
      <w:r w:rsidRPr="002B64E7">
        <w:t xml:space="preserve">-единые требования к участникам закупки устанавливаются в соответствии с </w:t>
      </w:r>
      <w:r w:rsidR="00CE5919">
        <w:t xml:space="preserve">устаревшей </w:t>
      </w:r>
      <w:r w:rsidRPr="002B64E7">
        <w:t>редакцией закона;</w:t>
      </w:r>
    </w:p>
    <w:p w:rsidR="00CE5919" w:rsidRDefault="005817D7" w:rsidP="00CE5919">
      <w:pPr>
        <w:pStyle w:val="ConsPlusNormal"/>
        <w:ind w:left="-567" w:right="-1" w:firstLine="567"/>
        <w:jc w:val="both"/>
      </w:pPr>
      <w:r w:rsidRPr="002B64E7">
        <w:t xml:space="preserve">-требования к первым и вторым частям </w:t>
      </w:r>
      <w:r w:rsidR="00CE5919">
        <w:t xml:space="preserve">устанавливаются </w:t>
      </w:r>
      <w:r w:rsidRPr="002B64E7">
        <w:t xml:space="preserve"> в соответствии с </w:t>
      </w:r>
      <w:r w:rsidR="00CE5919">
        <w:t xml:space="preserve">устаревшей </w:t>
      </w:r>
      <w:r w:rsidRPr="002B64E7">
        <w:t>редакцией закона;</w:t>
      </w:r>
    </w:p>
    <w:p w:rsidR="00CE5919" w:rsidRDefault="005817D7" w:rsidP="00CE5919">
      <w:pPr>
        <w:pStyle w:val="ConsPlusNormal"/>
        <w:ind w:left="-567" w:right="-1" w:firstLine="567"/>
        <w:jc w:val="both"/>
      </w:pPr>
      <w:r w:rsidRPr="002B64E7">
        <w:t>-положения проекта контракта содержат</w:t>
      </w:r>
      <w:r w:rsidR="00CE5919">
        <w:t xml:space="preserve"> не</w:t>
      </w:r>
      <w:r w:rsidRPr="002B64E7">
        <w:t xml:space="preserve"> все необходимые положения и условия согласно ст.34 Закона.</w:t>
      </w:r>
    </w:p>
    <w:p w:rsidR="000D116A" w:rsidRDefault="005817D7" w:rsidP="00CE5919">
      <w:pPr>
        <w:pStyle w:val="ConsPlusNormal"/>
        <w:ind w:right="-1"/>
        <w:jc w:val="both"/>
      </w:pPr>
      <w:r w:rsidRPr="002B64E7">
        <w:t>-отклонени</w:t>
      </w:r>
      <w:r w:rsidR="00CE5919">
        <w:t>е</w:t>
      </w:r>
      <w:r w:rsidRPr="002B64E7">
        <w:t xml:space="preserve"> заявок с учетом ограничений предусмотренных ст.14 Закона.</w:t>
      </w:r>
    </w:p>
    <w:p w:rsidR="000D116A" w:rsidRDefault="000D116A" w:rsidP="00CE5919">
      <w:pPr>
        <w:pStyle w:val="ConsPlusNormal"/>
        <w:ind w:right="-1"/>
        <w:jc w:val="both"/>
      </w:pPr>
    </w:p>
    <w:p w:rsidR="00CE5919" w:rsidRDefault="00CE5919" w:rsidP="00CE5919">
      <w:pPr>
        <w:pStyle w:val="ConsPlusNormal"/>
        <w:ind w:right="-1"/>
        <w:jc w:val="both"/>
      </w:pPr>
      <w:r w:rsidRPr="002B64E7">
        <w:t>Согласно последни</w:t>
      </w:r>
      <w:r>
        <w:t>м</w:t>
      </w:r>
      <w:r w:rsidRPr="002B64E7">
        <w:t xml:space="preserve"> разъяснени</w:t>
      </w:r>
      <w:r>
        <w:t>ям</w:t>
      </w:r>
      <w:r w:rsidRPr="002B64E7">
        <w:t xml:space="preserve"> и судебной практик</w:t>
      </w:r>
      <w:r>
        <w:t>е необходимо</w:t>
      </w:r>
    </w:p>
    <w:p w:rsidR="000D116A" w:rsidRDefault="00CE5919" w:rsidP="000D116A">
      <w:pPr>
        <w:pStyle w:val="ConsPlusNormal"/>
        <w:ind w:right="-1"/>
        <w:jc w:val="both"/>
      </w:pPr>
      <w:r w:rsidRPr="002B64E7">
        <w:t xml:space="preserve">оформлять не менее двух электронных подписей. Если </w:t>
      </w:r>
      <w:r>
        <w:t xml:space="preserve">заказчик </w:t>
      </w:r>
      <w:r w:rsidRPr="002B64E7">
        <w:t xml:space="preserve">не сможет выполнить </w:t>
      </w:r>
      <w:r>
        <w:t xml:space="preserve">указанные </w:t>
      </w:r>
      <w:r w:rsidRPr="002B64E7">
        <w:t>обязательства из-за отсутствия лица, на которое оформлена подпись, это</w:t>
      </w:r>
      <w:r w:rsidRPr="002B64E7">
        <w:rPr>
          <w:rStyle w:val="apple-converted-space"/>
        </w:rPr>
        <w:t> </w:t>
      </w:r>
      <w:hyperlink r:id="rId10" w:history="1">
        <w:r w:rsidRPr="002B64E7">
          <w:rPr>
            <w:rStyle w:val="a7"/>
            <w:bdr w:val="none" w:sz="0" w:space="0" w:color="auto" w:frame="1"/>
          </w:rPr>
          <w:t>не освободит</w:t>
        </w:r>
      </w:hyperlink>
      <w:r>
        <w:rPr>
          <w:rStyle w:val="a7"/>
          <w:color w:val="auto"/>
          <w:u w:val="none"/>
          <w:bdr w:val="none" w:sz="0" w:space="0" w:color="auto" w:frame="1"/>
        </w:rPr>
        <w:t xml:space="preserve"> его</w:t>
      </w:r>
      <w:r w:rsidRPr="002B64E7">
        <w:t> от административной ответственности.</w:t>
      </w:r>
      <w:r w:rsidR="000D116A">
        <w:t xml:space="preserve"> </w:t>
      </w:r>
    </w:p>
    <w:p w:rsidR="00CE5919" w:rsidRPr="002B64E7" w:rsidRDefault="00CE5919" w:rsidP="000D116A">
      <w:pPr>
        <w:pStyle w:val="ConsPlusNormal"/>
        <w:ind w:right="-1"/>
        <w:jc w:val="both"/>
      </w:pPr>
      <w:r w:rsidRPr="002B64E7">
        <w:t xml:space="preserve">В соответствии с </w:t>
      </w:r>
      <w:hyperlink r:id="rId11" w:history="1">
        <w:r w:rsidRPr="002B64E7">
          <w:rPr>
            <w:rStyle w:val="a7"/>
            <w:rFonts w:eastAsiaTheme="majorEastAsia"/>
            <w:bdr w:val="none" w:sz="0" w:space="0" w:color="auto" w:frame="1"/>
          </w:rPr>
          <w:t>Постановлением Правительства РФ от 16.08.2018</w:t>
        </w:r>
        <w:r w:rsidR="00FD6155">
          <w:rPr>
            <w:rStyle w:val="a7"/>
            <w:rFonts w:eastAsiaTheme="majorEastAsia"/>
            <w:bdr w:val="none" w:sz="0" w:space="0" w:color="auto" w:frame="1"/>
          </w:rPr>
          <w:t xml:space="preserve">    </w:t>
        </w:r>
        <w:r w:rsidRPr="002B64E7">
          <w:rPr>
            <w:rStyle w:val="a7"/>
            <w:rFonts w:eastAsiaTheme="majorEastAsia"/>
            <w:bdr w:val="none" w:sz="0" w:space="0" w:color="auto" w:frame="1"/>
          </w:rPr>
          <w:t xml:space="preserve"> N 952</w:t>
        </w:r>
      </w:hyperlink>
      <w:r w:rsidRPr="002B64E7">
        <w:rPr>
          <w:rStyle w:val="apple-converted-space"/>
        </w:rPr>
        <w:t> </w:t>
      </w:r>
      <w:r w:rsidRPr="002B64E7">
        <w:t>(вступ</w:t>
      </w:r>
      <w:r>
        <w:t>ило</w:t>
      </w:r>
      <w:r w:rsidRPr="002B64E7">
        <w:t xml:space="preserve"> в силу 29.08.2018г.):</w:t>
      </w:r>
    </w:p>
    <w:p w:rsidR="00CE5919" w:rsidRPr="002B64E7" w:rsidRDefault="00CE5919" w:rsidP="00CE5919">
      <w:pPr>
        <w:pStyle w:val="a3"/>
        <w:shd w:val="clear" w:color="auto" w:fill="FFFFFF"/>
        <w:spacing w:before="0" w:beforeAutospacing="0" w:after="0" w:afterAutospacing="0"/>
        <w:ind w:right="-1" w:firstLine="851"/>
        <w:jc w:val="both"/>
        <w:textAlignment w:val="baseline"/>
        <w:rPr>
          <w:sz w:val="28"/>
          <w:szCs w:val="28"/>
        </w:rPr>
      </w:pPr>
      <w:r w:rsidRPr="002B64E7">
        <w:rPr>
          <w:sz w:val="28"/>
          <w:szCs w:val="28"/>
        </w:rPr>
        <w:t xml:space="preserve"> -если не предусмотрено извещение, менять план-график нужно не позже чем за 1 до даты заключения контракта.</w:t>
      </w:r>
    </w:p>
    <w:p w:rsidR="00CE5919" w:rsidRPr="002B64E7" w:rsidRDefault="00CE5919" w:rsidP="00CE5919">
      <w:pPr>
        <w:pStyle w:val="a3"/>
        <w:shd w:val="clear" w:color="auto" w:fill="FFFFFF"/>
        <w:spacing w:before="0" w:beforeAutospacing="0" w:after="0" w:afterAutospacing="0"/>
        <w:ind w:right="-1" w:firstLine="851"/>
        <w:jc w:val="both"/>
        <w:textAlignment w:val="baseline"/>
        <w:rPr>
          <w:sz w:val="28"/>
          <w:szCs w:val="28"/>
        </w:rPr>
      </w:pPr>
      <w:r w:rsidRPr="002B64E7">
        <w:rPr>
          <w:sz w:val="28"/>
          <w:szCs w:val="28"/>
        </w:rPr>
        <w:t>-для устранения последствий ЧС или для оказания экстренной медицинской помощи заключить контракт</w:t>
      </w:r>
      <w:r w:rsidRPr="002B64E7">
        <w:rPr>
          <w:rStyle w:val="apple-converted-space"/>
          <w:rFonts w:eastAsiaTheme="majorEastAsia"/>
          <w:sz w:val="28"/>
          <w:szCs w:val="28"/>
        </w:rPr>
        <w:t> </w:t>
      </w:r>
      <w:hyperlink r:id="rId12" w:history="1">
        <w:r w:rsidRPr="002B64E7">
          <w:rPr>
            <w:rStyle w:val="a7"/>
            <w:sz w:val="28"/>
            <w:szCs w:val="28"/>
            <w:bdr w:val="none" w:sz="0" w:space="0" w:color="auto" w:frame="1"/>
          </w:rPr>
          <w:t>можно будет</w:t>
        </w:r>
      </w:hyperlink>
      <w:r w:rsidRPr="002B64E7">
        <w:rPr>
          <w:rStyle w:val="apple-converted-space"/>
          <w:rFonts w:eastAsiaTheme="majorEastAsia"/>
          <w:sz w:val="28"/>
          <w:szCs w:val="28"/>
        </w:rPr>
        <w:t> </w:t>
      </w:r>
      <w:r w:rsidRPr="002B64E7">
        <w:rPr>
          <w:sz w:val="28"/>
          <w:szCs w:val="28"/>
        </w:rPr>
        <w:t>в день внесения изменений в план-график.</w:t>
      </w:r>
    </w:p>
    <w:p w:rsidR="00CE5919" w:rsidRPr="002B64E7" w:rsidRDefault="00CE5919" w:rsidP="00CE5919">
      <w:pPr>
        <w:autoSpaceDE w:val="0"/>
        <w:autoSpaceDN w:val="0"/>
        <w:adjustRightInd w:val="0"/>
        <w:spacing w:after="0" w:line="240" w:lineRule="auto"/>
        <w:ind w:right="-1" w:firstLine="851"/>
        <w:jc w:val="both"/>
        <w:rPr>
          <w:rFonts w:ascii="Times New Roman" w:hAnsi="Times New Roman" w:cs="Times New Roman"/>
          <w:sz w:val="28"/>
          <w:szCs w:val="28"/>
        </w:rPr>
      </w:pPr>
      <w:r w:rsidRPr="002B64E7">
        <w:rPr>
          <w:rFonts w:ascii="Times New Roman" w:hAnsi="Times New Roman" w:cs="Times New Roman"/>
          <w:b/>
          <w:sz w:val="28"/>
          <w:szCs w:val="28"/>
        </w:rPr>
        <w:t>Пример</w:t>
      </w:r>
      <w:r w:rsidR="00FD6155">
        <w:rPr>
          <w:rFonts w:ascii="Times New Roman" w:hAnsi="Times New Roman" w:cs="Times New Roman"/>
          <w:b/>
          <w:sz w:val="28"/>
          <w:szCs w:val="28"/>
        </w:rPr>
        <w:t xml:space="preserve"> выявленного нарушения в действиях аукционной комиссии</w:t>
      </w:r>
      <w:r w:rsidRPr="002B64E7">
        <w:rPr>
          <w:rFonts w:ascii="Times New Roman" w:hAnsi="Times New Roman" w:cs="Times New Roman"/>
          <w:b/>
          <w:sz w:val="28"/>
          <w:szCs w:val="28"/>
        </w:rPr>
        <w:t>:</w:t>
      </w:r>
      <w:r w:rsidRPr="002B64E7">
        <w:rPr>
          <w:rFonts w:ascii="Times New Roman" w:hAnsi="Times New Roman" w:cs="Times New Roman"/>
          <w:sz w:val="28"/>
          <w:szCs w:val="28"/>
        </w:rPr>
        <w:t xml:space="preserve"> Поступила жалоба заявителя на действия аукционной комиссии заказчика. Довод жалобы: в протоколе рассмотрения заявок отсутствует обоснование </w:t>
      </w:r>
      <w:r w:rsidRPr="002B64E7">
        <w:rPr>
          <w:rFonts w:ascii="Times New Roman" w:hAnsi="Times New Roman" w:cs="Times New Roman"/>
          <w:sz w:val="28"/>
          <w:szCs w:val="28"/>
        </w:rPr>
        <w:lastRenderedPageBreak/>
        <w:t>решения о несоответствии заявки с указанием положений документации об аукционе</w:t>
      </w:r>
      <w:r w:rsidR="00FD6155">
        <w:rPr>
          <w:rFonts w:ascii="Times New Roman" w:hAnsi="Times New Roman" w:cs="Times New Roman"/>
          <w:sz w:val="28"/>
          <w:szCs w:val="28"/>
        </w:rPr>
        <w:t>,</w:t>
      </w:r>
      <w:r w:rsidRPr="002B64E7">
        <w:rPr>
          <w:rFonts w:ascii="Times New Roman" w:hAnsi="Times New Roman" w:cs="Times New Roman"/>
          <w:sz w:val="28"/>
          <w:szCs w:val="28"/>
        </w:rPr>
        <w:t xml:space="preserve"> которым не</w:t>
      </w:r>
      <w:r w:rsidR="00FD6155">
        <w:rPr>
          <w:rFonts w:ascii="Times New Roman" w:hAnsi="Times New Roman" w:cs="Times New Roman"/>
          <w:sz w:val="28"/>
          <w:szCs w:val="28"/>
        </w:rPr>
        <w:t xml:space="preserve"> </w:t>
      </w:r>
      <w:r w:rsidRPr="002B64E7">
        <w:rPr>
          <w:rFonts w:ascii="Times New Roman" w:hAnsi="Times New Roman" w:cs="Times New Roman"/>
          <w:sz w:val="28"/>
          <w:szCs w:val="28"/>
        </w:rPr>
        <w:t>соответствует заявка.</w:t>
      </w:r>
    </w:p>
    <w:p w:rsidR="00CE5919" w:rsidRPr="002B64E7" w:rsidRDefault="00FD6155" w:rsidP="00CE5919">
      <w:pPr>
        <w:autoSpaceDE w:val="0"/>
        <w:autoSpaceDN w:val="0"/>
        <w:adjustRightInd w:val="0"/>
        <w:spacing w:after="0" w:line="240" w:lineRule="auto"/>
        <w:ind w:right="-1" w:firstLine="851"/>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Комиссией Управления установлено, что в</w:t>
      </w:r>
      <w:r w:rsidR="00CE5919" w:rsidRPr="002B64E7">
        <w:rPr>
          <w:rStyle w:val="blk"/>
          <w:rFonts w:ascii="Times New Roman" w:hAnsi="Times New Roman" w:cs="Times New Roman"/>
          <w:sz w:val="28"/>
          <w:szCs w:val="28"/>
        </w:rPr>
        <w:t xml:space="preserve"> нарушение п.2 ч.6 ст.67 Закона о контрактной системе протокол рассмотрения заявок на участие в аукционе</w:t>
      </w:r>
      <w:r>
        <w:rPr>
          <w:rStyle w:val="blk"/>
          <w:rFonts w:ascii="Times New Roman" w:hAnsi="Times New Roman" w:cs="Times New Roman"/>
          <w:sz w:val="28"/>
          <w:szCs w:val="28"/>
        </w:rPr>
        <w:t xml:space="preserve"> действительно </w:t>
      </w:r>
      <w:r w:rsidR="00CE5919" w:rsidRPr="002B64E7">
        <w:rPr>
          <w:rStyle w:val="blk"/>
          <w:rFonts w:ascii="Times New Roman" w:hAnsi="Times New Roman" w:cs="Times New Roman"/>
          <w:sz w:val="28"/>
          <w:szCs w:val="28"/>
        </w:rPr>
        <w:t xml:space="preserve"> не содерж</w:t>
      </w:r>
      <w:r>
        <w:rPr>
          <w:rStyle w:val="blk"/>
          <w:rFonts w:ascii="Times New Roman" w:hAnsi="Times New Roman" w:cs="Times New Roman"/>
          <w:sz w:val="28"/>
          <w:szCs w:val="28"/>
        </w:rPr>
        <w:t>ал</w:t>
      </w:r>
      <w:r w:rsidR="00CE5919" w:rsidRPr="002B64E7">
        <w:rPr>
          <w:rStyle w:val="blk"/>
          <w:rFonts w:ascii="Times New Roman" w:hAnsi="Times New Roman" w:cs="Times New Roman"/>
          <w:sz w:val="28"/>
          <w:szCs w:val="28"/>
        </w:rPr>
        <w:t xml:space="preserve"> обоснование решения об отклонении заявки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roofErr w:type="gramEnd"/>
    </w:p>
    <w:p w:rsidR="00CE5919" w:rsidRPr="002B64E7" w:rsidRDefault="00CE5919" w:rsidP="00FD6155">
      <w:pPr>
        <w:pStyle w:val="a3"/>
        <w:spacing w:before="0" w:beforeAutospacing="0" w:after="0" w:afterAutospacing="0"/>
        <w:ind w:right="-1" w:firstLine="851"/>
        <w:jc w:val="both"/>
        <w:textAlignment w:val="baseline"/>
        <w:rPr>
          <w:sz w:val="28"/>
          <w:szCs w:val="28"/>
        </w:rPr>
      </w:pPr>
      <w:r w:rsidRPr="002B64E7">
        <w:rPr>
          <w:sz w:val="28"/>
          <w:szCs w:val="28"/>
        </w:rPr>
        <w:t xml:space="preserve">  </w:t>
      </w:r>
      <w:r w:rsidRPr="002B64E7">
        <w:rPr>
          <w:b/>
          <w:sz w:val="28"/>
          <w:szCs w:val="28"/>
        </w:rPr>
        <w:t>Пример</w:t>
      </w:r>
      <w:r w:rsidR="00FD6155">
        <w:rPr>
          <w:b/>
          <w:sz w:val="28"/>
          <w:szCs w:val="28"/>
        </w:rPr>
        <w:t xml:space="preserve"> выявленного нарушения в документации заказчика</w:t>
      </w:r>
      <w:r w:rsidRPr="002B64E7">
        <w:rPr>
          <w:b/>
          <w:sz w:val="28"/>
          <w:szCs w:val="28"/>
        </w:rPr>
        <w:t>:</w:t>
      </w:r>
      <w:r w:rsidRPr="002B64E7">
        <w:rPr>
          <w:sz w:val="28"/>
          <w:szCs w:val="28"/>
        </w:rPr>
        <w:t xml:space="preserve"> Довод жалобы: необоснованный отказ в допуске к участию в аукционе.</w:t>
      </w:r>
      <w:r w:rsidR="00FD6155">
        <w:rPr>
          <w:sz w:val="28"/>
          <w:szCs w:val="28"/>
        </w:rPr>
        <w:t xml:space="preserve"> </w:t>
      </w:r>
      <w:r w:rsidRPr="002B64E7">
        <w:rPr>
          <w:sz w:val="28"/>
          <w:szCs w:val="28"/>
        </w:rPr>
        <w:t>Заявка отклонен</w:t>
      </w:r>
      <w:r w:rsidR="00FD6155">
        <w:rPr>
          <w:sz w:val="28"/>
          <w:szCs w:val="28"/>
        </w:rPr>
        <w:t>а</w:t>
      </w:r>
      <w:r w:rsidRPr="002B64E7">
        <w:rPr>
          <w:sz w:val="28"/>
          <w:szCs w:val="28"/>
        </w:rPr>
        <w:t xml:space="preserve"> по основанию: не указано точное значение параметра «Электроды должны быть предназначены для сварки углеродистых и низколегированных конструкционных сталей с временным сопротивлением разрыву </w:t>
      </w:r>
      <w:r w:rsidRPr="002B64E7">
        <w:rPr>
          <w:b/>
          <w:sz w:val="28"/>
          <w:szCs w:val="28"/>
        </w:rPr>
        <w:t>до 50 кгс/мм</w:t>
      </w:r>
      <w:proofErr w:type="gramStart"/>
      <w:r w:rsidRPr="002B64E7">
        <w:rPr>
          <w:b/>
          <w:sz w:val="28"/>
          <w:szCs w:val="28"/>
        </w:rPr>
        <w:t>2</w:t>
      </w:r>
      <w:proofErr w:type="gramEnd"/>
      <w:r w:rsidRPr="002B64E7">
        <w:rPr>
          <w:b/>
          <w:sz w:val="28"/>
          <w:szCs w:val="28"/>
        </w:rPr>
        <w:t>».</w:t>
      </w:r>
    </w:p>
    <w:p w:rsidR="0090500A" w:rsidRPr="002B64E7" w:rsidRDefault="00CE5919" w:rsidP="0090500A">
      <w:pPr>
        <w:pStyle w:val="a3"/>
        <w:spacing w:before="0" w:beforeAutospacing="0" w:after="0" w:afterAutospacing="0"/>
        <w:ind w:right="-1" w:firstLine="851"/>
        <w:jc w:val="both"/>
        <w:textAlignment w:val="baseline"/>
        <w:rPr>
          <w:sz w:val="28"/>
          <w:szCs w:val="28"/>
        </w:rPr>
      </w:pPr>
      <w:r w:rsidRPr="002B64E7">
        <w:rPr>
          <w:iCs/>
          <w:sz w:val="28"/>
          <w:szCs w:val="28"/>
        </w:rPr>
        <w:t>Комиссия</w:t>
      </w:r>
      <w:r w:rsidR="00FD6155">
        <w:rPr>
          <w:iCs/>
          <w:sz w:val="28"/>
          <w:szCs w:val="28"/>
        </w:rPr>
        <w:t xml:space="preserve"> Управления</w:t>
      </w:r>
      <w:r w:rsidRPr="002B64E7">
        <w:rPr>
          <w:iCs/>
          <w:sz w:val="28"/>
          <w:szCs w:val="28"/>
        </w:rPr>
        <w:t>, изучив положения ведомости материалов и инструкции, заявки заявителя и других отклоненных от участия в аукционе пришла к выводу, что требование ведомости материалов, что э</w:t>
      </w:r>
      <w:r w:rsidRPr="002B64E7">
        <w:rPr>
          <w:sz w:val="28"/>
          <w:szCs w:val="28"/>
        </w:rPr>
        <w:t>лектроды предназначены для сварки углеродистых и низколегированных конструкционных сталей с временным сопротивлением разрыву до 50 кгс/мм</w:t>
      </w:r>
      <w:proofErr w:type="gramStart"/>
      <w:r w:rsidRPr="002B64E7">
        <w:rPr>
          <w:sz w:val="28"/>
          <w:szCs w:val="28"/>
        </w:rPr>
        <w:t>2</w:t>
      </w:r>
      <w:proofErr w:type="gramEnd"/>
      <w:r w:rsidRPr="002B64E7">
        <w:rPr>
          <w:sz w:val="28"/>
          <w:szCs w:val="28"/>
        </w:rPr>
        <w:t>, не является характеристикой товара,  значением показателя</w:t>
      </w:r>
      <w:r w:rsidR="0090500A">
        <w:rPr>
          <w:sz w:val="28"/>
          <w:szCs w:val="28"/>
        </w:rPr>
        <w:t>, требующим</w:t>
      </w:r>
      <w:r w:rsidRPr="002B64E7">
        <w:rPr>
          <w:sz w:val="28"/>
          <w:szCs w:val="28"/>
        </w:rPr>
        <w:t xml:space="preserve"> конкретизации или предоставления одного конкретного значения</w:t>
      </w:r>
      <w:r w:rsidR="0090500A" w:rsidRPr="0090500A">
        <w:rPr>
          <w:sz w:val="28"/>
          <w:szCs w:val="28"/>
        </w:rPr>
        <w:t xml:space="preserve"> </w:t>
      </w:r>
      <w:r w:rsidR="0090500A" w:rsidRPr="002B64E7">
        <w:rPr>
          <w:sz w:val="28"/>
          <w:szCs w:val="28"/>
        </w:rPr>
        <w:t>так как, является наименованием показателя.</w:t>
      </w:r>
    </w:p>
    <w:p w:rsidR="000D116A" w:rsidRDefault="000D116A" w:rsidP="00FD6155">
      <w:pPr>
        <w:pStyle w:val="a5"/>
        <w:spacing w:after="0" w:line="240" w:lineRule="auto"/>
        <w:jc w:val="both"/>
        <w:rPr>
          <w:rFonts w:cs="Times New Roman"/>
          <w:b/>
          <w:u w:val="single"/>
        </w:rPr>
      </w:pPr>
    </w:p>
    <w:p w:rsidR="00E23163" w:rsidRDefault="004A0149" w:rsidP="00FD6155">
      <w:pPr>
        <w:pStyle w:val="a5"/>
        <w:spacing w:after="0" w:line="240" w:lineRule="auto"/>
        <w:jc w:val="both"/>
        <w:rPr>
          <w:rFonts w:cs="Times New Roman"/>
          <w:b/>
          <w:u w:val="single"/>
        </w:rPr>
      </w:pPr>
      <w:r>
        <w:rPr>
          <w:rFonts w:cs="Times New Roman"/>
          <w:b/>
          <w:u w:val="single"/>
        </w:rPr>
        <w:t xml:space="preserve">Контроль в сфере соблюдения законодательства о рекламе </w:t>
      </w:r>
    </w:p>
    <w:p w:rsidR="000D116A" w:rsidRPr="00A5213A" w:rsidRDefault="00E23163" w:rsidP="00126E11">
      <w:pPr>
        <w:spacing w:after="0" w:line="240" w:lineRule="auto"/>
        <w:ind w:left="-567" w:firstLine="567"/>
        <w:jc w:val="both"/>
        <w:rPr>
          <w:rFonts w:ascii="Times New Roman" w:hAnsi="Times New Roman" w:cs="Times New Roman"/>
          <w:color w:val="000000"/>
          <w:sz w:val="28"/>
          <w:szCs w:val="28"/>
        </w:rPr>
      </w:pPr>
      <w:r w:rsidRPr="00A5213A">
        <w:rPr>
          <w:rFonts w:ascii="Times New Roman" w:hAnsi="Times New Roman" w:cs="Times New Roman"/>
          <w:bCs/>
          <w:color w:val="000000"/>
          <w:sz w:val="28"/>
          <w:szCs w:val="28"/>
        </w:rPr>
        <w:t xml:space="preserve">Контроль </w:t>
      </w:r>
      <w:r w:rsidR="00126E11">
        <w:rPr>
          <w:rFonts w:ascii="Times New Roman" w:hAnsi="Times New Roman" w:cs="Times New Roman"/>
          <w:bCs/>
          <w:color w:val="000000"/>
          <w:sz w:val="28"/>
          <w:szCs w:val="28"/>
        </w:rPr>
        <w:t xml:space="preserve">  </w:t>
      </w:r>
      <w:r w:rsidRPr="00A5213A">
        <w:rPr>
          <w:rFonts w:ascii="Times New Roman" w:hAnsi="Times New Roman" w:cs="Times New Roman"/>
          <w:bCs/>
          <w:color w:val="000000"/>
          <w:sz w:val="28"/>
          <w:szCs w:val="28"/>
        </w:rPr>
        <w:t>за рекламной</w:t>
      </w:r>
      <w:r w:rsidR="00126E11">
        <w:rPr>
          <w:rFonts w:ascii="Times New Roman" w:hAnsi="Times New Roman" w:cs="Times New Roman"/>
          <w:bCs/>
          <w:color w:val="000000"/>
          <w:sz w:val="28"/>
          <w:szCs w:val="28"/>
        </w:rPr>
        <w:t xml:space="preserve">    </w:t>
      </w:r>
      <w:r w:rsidRPr="00A5213A">
        <w:rPr>
          <w:rFonts w:ascii="Times New Roman" w:hAnsi="Times New Roman" w:cs="Times New Roman"/>
          <w:bCs/>
          <w:color w:val="000000"/>
          <w:sz w:val="28"/>
          <w:szCs w:val="28"/>
        </w:rPr>
        <w:t xml:space="preserve"> деятельностью </w:t>
      </w:r>
      <w:r w:rsidR="00A5213A">
        <w:rPr>
          <w:rFonts w:ascii="Times New Roman" w:hAnsi="Times New Roman" w:cs="Times New Roman"/>
          <w:bCs/>
          <w:color w:val="000000"/>
          <w:sz w:val="28"/>
          <w:szCs w:val="28"/>
        </w:rPr>
        <w:t>(</w:t>
      </w:r>
      <w:r w:rsidR="00A5213A" w:rsidRPr="00A5213A">
        <w:rPr>
          <w:rFonts w:ascii="Times New Roman" w:hAnsi="Times New Roman" w:cs="Times New Roman"/>
          <w:sz w:val="28"/>
          <w:szCs w:val="28"/>
        </w:rPr>
        <w:t>Федеральный закон от 13.03.2006 № 38-ФЗ «О рекламе»</w:t>
      </w:r>
      <w:r w:rsidR="00A5213A">
        <w:rPr>
          <w:sz w:val="28"/>
          <w:szCs w:val="28"/>
        </w:rPr>
        <w:t xml:space="preserve">) </w:t>
      </w:r>
      <w:r w:rsidRPr="00A5213A">
        <w:rPr>
          <w:rFonts w:ascii="Times New Roman" w:hAnsi="Times New Roman" w:cs="Times New Roman"/>
          <w:color w:val="000000"/>
          <w:sz w:val="28"/>
          <w:szCs w:val="28"/>
        </w:rPr>
        <w:t xml:space="preserve">является не менее важным направлением деятельности </w:t>
      </w:r>
      <w:proofErr w:type="gramStart"/>
      <w:r w:rsidRPr="00A5213A">
        <w:rPr>
          <w:rFonts w:ascii="Times New Roman" w:hAnsi="Times New Roman" w:cs="Times New Roman"/>
          <w:color w:val="000000"/>
          <w:sz w:val="28"/>
          <w:szCs w:val="28"/>
        </w:rPr>
        <w:t>Кабардино-Балкарского</w:t>
      </w:r>
      <w:proofErr w:type="gramEnd"/>
      <w:r w:rsidRPr="00A5213A">
        <w:rPr>
          <w:rFonts w:ascii="Times New Roman" w:hAnsi="Times New Roman" w:cs="Times New Roman"/>
          <w:color w:val="000000"/>
          <w:sz w:val="28"/>
          <w:szCs w:val="28"/>
        </w:rPr>
        <w:t xml:space="preserve"> УФАС России.</w:t>
      </w:r>
    </w:p>
    <w:p w:rsidR="00E23163" w:rsidRDefault="00E23163" w:rsidP="00E23163">
      <w:pPr>
        <w:spacing w:after="0" w:line="240" w:lineRule="auto"/>
        <w:ind w:left="360"/>
        <w:jc w:val="both"/>
        <w:rPr>
          <w:rFonts w:cs="Times New Roman"/>
          <w:b/>
          <w:u w:val="single"/>
        </w:rPr>
      </w:pPr>
    </w:p>
    <w:tbl>
      <w:tblPr>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
        <w:gridCol w:w="4070"/>
        <w:gridCol w:w="2030"/>
        <w:gridCol w:w="2186"/>
      </w:tblGrid>
      <w:tr w:rsidR="00E23163" w:rsidRPr="003501FC" w:rsidTr="00A5213A">
        <w:trPr>
          <w:trHeight w:val="545"/>
        </w:trPr>
        <w:tc>
          <w:tcPr>
            <w:tcW w:w="49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w:t>
            </w:r>
          </w:p>
        </w:tc>
        <w:tc>
          <w:tcPr>
            <w:tcW w:w="407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b/>
                <w:bCs/>
                <w:sz w:val="24"/>
                <w:szCs w:val="24"/>
              </w:rPr>
              <w:t>Общие сведения</w:t>
            </w:r>
          </w:p>
        </w:tc>
        <w:tc>
          <w:tcPr>
            <w:tcW w:w="2030" w:type="dxa"/>
          </w:tcPr>
          <w:p w:rsidR="00E23163" w:rsidRPr="003501FC" w:rsidRDefault="00E23163" w:rsidP="005817D7">
            <w:pPr>
              <w:spacing w:after="0" w:line="240" w:lineRule="auto"/>
              <w:jc w:val="center"/>
              <w:rPr>
                <w:rFonts w:ascii="Times New Roman" w:hAnsi="Times New Roman"/>
                <w:b/>
                <w:sz w:val="24"/>
                <w:szCs w:val="24"/>
              </w:rPr>
            </w:pPr>
            <w:r w:rsidRPr="003501FC">
              <w:rPr>
                <w:rFonts w:ascii="Times New Roman" w:hAnsi="Times New Roman"/>
                <w:b/>
                <w:sz w:val="24"/>
                <w:szCs w:val="24"/>
              </w:rPr>
              <w:t>2017</w:t>
            </w:r>
          </w:p>
        </w:tc>
        <w:tc>
          <w:tcPr>
            <w:tcW w:w="2186" w:type="dxa"/>
          </w:tcPr>
          <w:p w:rsidR="00E23163" w:rsidRPr="003501FC" w:rsidRDefault="00FD6155" w:rsidP="005817D7">
            <w:pPr>
              <w:spacing w:after="0" w:line="240" w:lineRule="auto"/>
              <w:jc w:val="center"/>
              <w:rPr>
                <w:rFonts w:ascii="Times New Roman" w:hAnsi="Times New Roman"/>
                <w:b/>
                <w:sz w:val="24"/>
                <w:szCs w:val="24"/>
              </w:rPr>
            </w:pPr>
            <w:r>
              <w:rPr>
                <w:rFonts w:ascii="Times New Roman" w:hAnsi="Times New Roman"/>
                <w:b/>
                <w:sz w:val="24"/>
                <w:szCs w:val="24"/>
              </w:rPr>
              <w:t xml:space="preserve">На 17 сентября </w:t>
            </w:r>
            <w:r w:rsidR="00E23163" w:rsidRPr="003501FC">
              <w:rPr>
                <w:rFonts w:ascii="Times New Roman" w:hAnsi="Times New Roman"/>
                <w:b/>
                <w:sz w:val="24"/>
                <w:szCs w:val="24"/>
              </w:rPr>
              <w:t>2018</w:t>
            </w:r>
          </w:p>
        </w:tc>
      </w:tr>
      <w:tr w:rsidR="00E23163" w:rsidRPr="003501FC" w:rsidTr="00A5213A">
        <w:trPr>
          <w:trHeight w:val="288"/>
        </w:trPr>
        <w:tc>
          <w:tcPr>
            <w:tcW w:w="49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1</w:t>
            </w:r>
          </w:p>
        </w:tc>
        <w:tc>
          <w:tcPr>
            <w:tcW w:w="407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заявлений </w:t>
            </w:r>
          </w:p>
        </w:tc>
        <w:tc>
          <w:tcPr>
            <w:tcW w:w="2030" w:type="dxa"/>
          </w:tcPr>
          <w:p w:rsidR="00E23163" w:rsidRPr="003501FC" w:rsidRDefault="00E23163" w:rsidP="005817D7">
            <w:pPr>
              <w:spacing w:after="0" w:line="240" w:lineRule="auto"/>
              <w:jc w:val="center"/>
              <w:rPr>
                <w:rFonts w:ascii="Times New Roman" w:hAnsi="Times New Roman"/>
                <w:sz w:val="24"/>
                <w:szCs w:val="24"/>
              </w:rPr>
            </w:pPr>
            <w:r>
              <w:rPr>
                <w:rFonts w:ascii="Times New Roman" w:hAnsi="Times New Roman"/>
                <w:sz w:val="24"/>
                <w:szCs w:val="24"/>
              </w:rPr>
              <w:t>69</w:t>
            </w:r>
          </w:p>
        </w:tc>
        <w:tc>
          <w:tcPr>
            <w:tcW w:w="2186" w:type="dxa"/>
          </w:tcPr>
          <w:p w:rsidR="00E23163" w:rsidRPr="003501FC" w:rsidRDefault="00126E11" w:rsidP="00FD6155">
            <w:pPr>
              <w:spacing w:after="0" w:line="240" w:lineRule="auto"/>
              <w:jc w:val="center"/>
              <w:rPr>
                <w:rFonts w:ascii="Times New Roman" w:hAnsi="Times New Roman"/>
                <w:sz w:val="24"/>
                <w:szCs w:val="24"/>
              </w:rPr>
            </w:pPr>
            <w:r>
              <w:rPr>
                <w:rFonts w:ascii="Times New Roman" w:hAnsi="Times New Roman"/>
                <w:sz w:val="24"/>
                <w:szCs w:val="24"/>
              </w:rPr>
              <w:t>2</w:t>
            </w:r>
            <w:r w:rsidR="00FD6155">
              <w:rPr>
                <w:rFonts w:ascii="Times New Roman" w:hAnsi="Times New Roman"/>
                <w:sz w:val="24"/>
                <w:szCs w:val="24"/>
              </w:rPr>
              <w:t>8</w:t>
            </w:r>
          </w:p>
        </w:tc>
      </w:tr>
      <w:tr w:rsidR="00E23163" w:rsidRPr="003501FC" w:rsidTr="00A5213A">
        <w:trPr>
          <w:trHeight w:val="272"/>
        </w:trPr>
        <w:tc>
          <w:tcPr>
            <w:tcW w:w="49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2</w:t>
            </w:r>
          </w:p>
        </w:tc>
        <w:tc>
          <w:tcPr>
            <w:tcW w:w="407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дел </w:t>
            </w:r>
          </w:p>
        </w:tc>
        <w:tc>
          <w:tcPr>
            <w:tcW w:w="2030" w:type="dxa"/>
          </w:tcPr>
          <w:p w:rsidR="00E23163" w:rsidRPr="003501FC" w:rsidRDefault="00E23163" w:rsidP="005817D7">
            <w:pPr>
              <w:spacing w:after="0" w:line="240" w:lineRule="auto"/>
              <w:jc w:val="center"/>
              <w:rPr>
                <w:rFonts w:ascii="Times New Roman" w:hAnsi="Times New Roman"/>
                <w:sz w:val="24"/>
                <w:szCs w:val="24"/>
              </w:rPr>
            </w:pPr>
            <w:r>
              <w:rPr>
                <w:rFonts w:ascii="Times New Roman" w:hAnsi="Times New Roman"/>
                <w:sz w:val="24"/>
                <w:szCs w:val="24"/>
              </w:rPr>
              <w:t>62</w:t>
            </w:r>
          </w:p>
        </w:tc>
        <w:tc>
          <w:tcPr>
            <w:tcW w:w="2186" w:type="dxa"/>
          </w:tcPr>
          <w:p w:rsidR="00E23163" w:rsidRPr="003501FC" w:rsidRDefault="00FD6155" w:rsidP="005817D7">
            <w:pPr>
              <w:spacing w:after="0" w:line="240" w:lineRule="auto"/>
              <w:jc w:val="center"/>
              <w:rPr>
                <w:rFonts w:ascii="Times New Roman" w:hAnsi="Times New Roman"/>
                <w:sz w:val="24"/>
                <w:szCs w:val="24"/>
              </w:rPr>
            </w:pPr>
            <w:r>
              <w:rPr>
                <w:rFonts w:ascii="Times New Roman" w:hAnsi="Times New Roman"/>
                <w:sz w:val="24"/>
                <w:szCs w:val="24"/>
              </w:rPr>
              <w:t>22</w:t>
            </w:r>
          </w:p>
        </w:tc>
      </w:tr>
      <w:tr w:rsidR="00E23163" w:rsidRPr="003501FC" w:rsidTr="00A5213A">
        <w:trPr>
          <w:trHeight w:val="60"/>
        </w:trPr>
        <w:tc>
          <w:tcPr>
            <w:tcW w:w="49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3</w:t>
            </w:r>
          </w:p>
        </w:tc>
        <w:tc>
          <w:tcPr>
            <w:tcW w:w="407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 xml:space="preserve">Вынесено Решений </w:t>
            </w:r>
          </w:p>
        </w:tc>
        <w:tc>
          <w:tcPr>
            <w:tcW w:w="2030" w:type="dxa"/>
          </w:tcPr>
          <w:p w:rsidR="00E23163" w:rsidRPr="003501FC" w:rsidRDefault="00E23163" w:rsidP="005817D7">
            <w:pPr>
              <w:spacing w:after="0" w:line="240" w:lineRule="auto"/>
              <w:jc w:val="center"/>
              <w:rPr>
                <w:rFonts w:ascii="Times New Roman" w:hAnsi="Times New Roman"/>
                <w:sz w:val="24"/>
                <w:szCs w:val="24"/>
              </w:rPr>
            </w:pPr>
            <w:r>
              <w:rPr>
                <w:rFonts w:ascii="Times New Roman" w:hAnsi="Times New Roman"/>
                <w:sz w:val="24"/>
                <w:szCs w:val="24"/>
              </w:rPr>
              <w:t>62</w:t>
            </w:r>
          </w:p>
        </w:tc>
        <w:tc>
          <w:tcPr>
            <w:tcW w:w="2186" w:type="dxa"/>
          </w:tcPr>
          <w:p w:rsidR="00E23163" w:rsidRPr="003501FC" w:rsidRDefault="00FD6155" w:rsidP="005817D7">
            <w:pPr>
              <w:spacing w:after="0" w:line="240" w:lineRule="auto"/>
              <w:jc w:val="center"/>
              <w:rPr>
                <w:rFonts w:ascii="Times New Roman" w:hAnsi="Times New Roman"/>
                <w:sz w:val="24"/>
                <w:szCs w:val="24"/>
              </w:rPr>
            </w:pPr>
            <w:r>
              <w:rPr>
                <w:rFonts w:ascii="Times New Roman" w:hAnsi="Times New Roman"/>
                <w:sz w:val="24"/>
                <w:szCs w:val="24"/>
              </w:rPr>
              <w:t>22</w:t>
            </w:r>
          </w:p>
        </w:tc>
      </w:tr>
      <w:tr w:rsidR="00E23163" w:rsidRPr="003501FC" w:rsidTr="00A5213A">
        <w:trPr>
          <w:trHeight w:val="60"/>
        </w:trPr>
        <w:tc>
          <w:tcPr>
            <w:tcW w:w="49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 xml:space="preserve">4 </w:t>
            </w:r>
          </w:p>
        </w:tc>
        <w:tc>
          <w:tcPr>
            <w:tcW w:w="4070" w:type="dxa"/>
          </w:tcPr>
          <w:p w:rsidR="00E23163" w:rsidRPr="003501FC" w:rsidRDefault="00E23163" w:rsidP="005817D7">
            <w:pPr>
              <w:spacing w:after="0" w:line="240" w:lineRule="auto"/>
              <w:rPr>
                <w:rFonts w:ascii="Times New Roman" w:hAnsi="Times New Roman"/>
                <w:sz w:val="24"/>
                <w:szCs w:val="24"/>
              </w:rPr>
            </w:pPr>
            <w:r w:rsidRPr="003501FC">
              <w:rPr>
                <w:rFonts w:ascii="Times New Roman" w:hAnsi="Times New Roman"/>
                <w:sz w:val="24"/>
                <w:szCs w:val="24"/>
              </w:rPr>
              <w:t xml:space="preserve">Выдано Предписаний </w:t>
            </w:r>
          </w:p>
        </w:tc>
        <w:tc>
          <w:tcPr>
            <w:tcW w:w="2030" w:type="dxa"/>
          </w:tcPr>
          <w:p w:rsidR="00E23163" w:rsidRPr="003501FC" w:rsidRDefault="00E23163" w:rsidP="005817D7">
            <w:pPr>
              <w:spacing w:after="0" w:line="240" w:lineRule="auto"/>
              <w:jc w:val="center"/>
              <w:rPr>
                <w:rFonts w:ascii="Times New Roman" w:hAnsi="Times New Roman"/>
                <w:sz w:val="24"/>
                <w:szCs w:val="24"/>
              </w:rPr>
            </w:pPr>
            <w:r>
              <w:rPr>
                <w:rFonts w:ascii="Times New Roman" w:hAnsi="Times New Roman"/>
                <w:sz w:val="24"/>
                <w:szCs w:val="24"/>
              </w:rPr>
              <w:t>62</w:t>
            </w:r>
          </w:p>
        </w:tc>
        <w:tc>
          <w:tcPr>
            <w:tcW w:w="2186" w:type="dxa"/>
          </w:tcPr>
          <w:p w:rsidR="00E23163" w:rsidRPr="003501FC" w:rsidRDefault="00FD6155" w:rsidP="005817D7">
            <w:pPr>
              <w:spacing w:after="0" w:line="240" w:lineRule="auto"/>
              <w:jc w:val="center"/>
              <w:rPr>
                <w:rFonts w:ascii="Times New Roman" w:hAnsi="Times New Roman"/>
                <w:sz w:val="24"/>
                <w:szCs w:val="24"/>
              </w:rPr>
            </w:pPr>
            <w:r>
              <w:rPr>
                <w:rFonts w:ascii="Times New Roman" w:hAnsi="Times New Roman"/>
                <w:sz w:val="24"/>
                <w:szCs w:val="24"/>
              </w:rPr>
              <w:t>22</w:t>
            </w:r>
          </w:p>
        </w:tc>
      </w:tr>
      <w:tr w:rsidR="00A5213A" w:rsidRPr="003501FC" w:rsidTr="00A5213A">
        <w:trPr>
          <w:trHeight w:val="60"/>
        </w:trPr>
        <w:tc>
          <w:tcPr>
            <w:tcW w:w="490" w:type="dxa"/>
          </w:tcPr>
          <w:p w:rsidR="00A5213A" w:rsidRPr="003501FC" w:rsidRDefault="00126E11" w:rsidP="005817D7">
            <w:pPr>
              <w:spacing w:after="0" w:line="240" w:lineRule="auto"/>
              <w:rPr>
                <w:rFonts w:ascii="Times New Roman" w:hAnsi="Times New Roman"/>
                <w:sz w:val="24"/>
                <w:szCs w:val="24"/>
              </w:rPr>
            </w:pPr>
            <w:r>
              <w:rPr>
                <w:rFonts w:ascii="Times New Roman" w:hAnsi="Times New Roman"/>
                <w:sz w:val="24"/>
                <w:szCs w:val="24"/>
              </w:rPr>
              <w:t>5</w:t>
            </w:r>
          </w:p>
        </w:tc>
        <w:tc>
          <w:tcPr>
            <w:tcW w:w="4070" w:type="dxa"/>
          </w:tcPr>
          <w:p w:rsidR="00A5213A" w:rsidRPr="003501FC" w:rsidRDefault="00A5213A" w:rsidP="005817D7">
            <w:pPr>
              <w:spacing w:after="0" w:line="240" w:lineRule="auto"/>
              <w:rPr>
                <w:rFonts w:ascii="Times New Roman" w:hAnsi="Times New Roman"/>
                <w:sz w:val="24"/>
                <w:szCs w:val="24"/>
              </w:rPr>
            </w:pPr>
            <w:r>
              <w:rPr>
                <w:rFonts w:ascii="Times New Roman" w:hAnsi="Times New Roman"/>
                <w:sz w:val="24"/>
                <w:szCs w:val="24"/>
              </w:rPr>
              <w:t>Выдано предупреждений в адм. порядке</w:t>
            </w:r>
          </w:p>
        </w:tc>
        <w:tc>
          <w:tcPr>
            <w:tcW w:w="2030" w:type="dxa"/>
          </w:tcPr>
          <w:p w:rsidR="00A5213A" w:rsidRPr="003501FC" w:rsidRDefault="00A5213A" w:rsidP="005817D7">
            <w:pPr>
              <w:spacing w:after="0" w:line="240" w:lineRule="auto"/>
              <w:jc w:val="center"/>
              <w:rPr>
                <w:rFonts w:ascii="Times New Roman" w:hAnsi="Times New Roman"/>
                <w:sz w:val="24"/>
                <w:szCs w:val="24"/>
              </w:rPr>
            </w:pPr>
            <w:r>
              <w:rPr>
                <w:rFonts w:ascii="Times New Roman" w:hAnsi="Times New Roman"/>
                <w:sz w:val="24"/>
                <w:szCs w:val="24"/>
              </w:rPr>
              <w:t>52</w:t>
            </w:r>
          </w:p>
        </w:tc>
        <w:tc>
          <w:tcPr>
            <w:tcW w:w="2186" w:type="dxa"/>
          </w:tcPr>
          <w:p w:rsidR="00A5213A" w:rsidRPr="003501FC" w:rsidRDefault="00FD6155" w:rsidP="005817D7">
            <w:pPr>
              <w:spacing w:after="0" w:line="240" w:lineRule="auto"/>
              <w:jc w:val="center"/>
              <w:rPr>
                <w:rFonts w:ascii="Times New Roman" w:hAnsi="Times New Roman"/>
                <w:sz w:val="24"/>
                <w:szCs w:val="24"/>
              </w:rPr>
            </w:pPr>
            <w:r>
              <w:rPr>
                <w:rFonts w:ascii="Times New Roman" w:hAnsi="Times New Roman"/>
                <w:sz w:val="24"/>
                <w:szCs w:val="24"/>
              </w:rPr>
              <w:t>16</w:t>
            </w:r>
          </w:p>
        </w:tc>
      </w:tr>
      <w:tr w:rsidR="00A5213A" w:rsidRPr="003501FC" w:rsidTr="00A5213A">
        <w:trPr>
          <w:trHeight w:val="60"/>
        </w:trPr>
        <w:tc>
          <w:tcPr>
            <w:tcW w:w="490" w:type="dxa"/>
          </w:tcPr>
          <w:p w:rsidR="00A5213A" w:rsidRDefault="00A5213A" w:rsidP="005817D7">
            <w:pPr>
              <w:spacing w:after="0" w:line="240" w:lineRule="auto"/>
              <w:rPr>
                <w:rFonts w:ascii="Times New Roman" w:hAnsi="Times New Roman"/>
                <w:sz w:val="24"/>
                <w:szCs w:val="24"/>
              </w:rPr>
            </w:pPr>
            <w:r>
              <w:rPr>
                <w:rFonts w:ascii="Times New Roman" w:hAnsi="Times New Roman"/>
                <w:sz w:val="24"/>
                <w:szCs w:val="24"/>
              </w:rPr>
              <w:t>7</w:t>
            </w:r>
          </w:p>
        </w:tc>
        <w:tc>
          <w:tcPr>
            <w:tcW w:w="4070" w:type="dxa"/>
          </w:tcPr>
          <w:p w:rsidR="00A5213A" w:rsidRDefault="00A5213A" w:rsidP="005817D7">
            <w:pPr>
              <w:spacing w:after="0" w:line="240" w:lineRule="auto"/>
              <w:rPr>
                <w:rFonts w:ascii="Times New Roman" w:hAnsi="Times New Roman"/>
                <w:sz w:val="24"/>
                <w:szCs w:val="24"/>
              </w:rPr>
            </w:pPr>
            <w:r>
              <w:rPr>
                <w:rFonts w:ascii="Times New Roman" w:hAnsi="Times New Roman"/>
                <w:sz w:val="24"/>
                <w:szCs w:val="24"/>
              </w:rPr>
              <w:t>Штрафы на сумму</w:t>
            </w:r>
          </w:p>
        </w:tc>
        <w:tc>
          <w:tcPr>
            <w:tcW w:w="2030" w:type="dxa"/>
          </w:tcPr>
          <w:p w:rsidR="00A5213A" w:rsidRDefault="00A5213A" w:rsidP="005817D7">
            <w:pPr>
              <w:spacing w:after="0" w:line="240" w:lineRule="auto"/>
              <w:jc w:val="center"/>
              <w:rPr>
                <w:rFonts w:ascii="Times New Roman" w:hAnsi="Times New Roman"/>
                <w:sz w:val="24"/>
                <w:szCs w:val="24"/>
              </w:rPr>
            </w:pPr>
            <w:r>
              <w:rPr>
                <w:rFonts w:ascii="Times New Roman" w:hAnsi="Times New Roman"/>
                <w:sz w:val="24"/>
                <w:szCs w:val="24"/>
              </w:rPr>
              <w:t>38 тыс.р.</w:t>
            </w:r>
          </w:p>
        </w:tc>
        <w:tc>
          <w:tcPr>
            <w:tcW w:w="2186" w:type="dxa"/>
          </w:tcPr>
          <w:p w:rsidR="00A5213A" w:rsidRPr="003501FC" w:rsidRDefault="00126E11" w:rsidP="005817D7">
            <w:pPr>
              <w:spacing w:after="0" w:line="240" w:lineRule="auto"/>
              <w:jc w:val="center"/>
              <w:rPr>
                <w:rFonts w:ascii="Times New Roman" w:hAnsi="Times New Roman"/>
                <w:sz w:val="24"/>
                <w:szCs w:val="24"/>
              </w:rPr>
            </w:pPr>
            <w:r>
              <w:rPr>
                <w:rFonts w:ascii="Times New Roman" w:hAnsi="Times New Roman"/>
                <w:sz w:val="24"/>
                <w:szCs w:val="24"/>
              </w:rPr>
              <w:t>20 тыс. р.</w:t>
            </w:r>
          </w:p>
        </w:tc>
      </w:tr>
    </w:tbl>
    <w:p w:rsidR="00E23163" w:rsidRPr="00E23163" w:rsidRDefault="00E23163" w:rsidP="00E23163">
      <w:pPr>
        <w:spacing w:after="0" w:line="240" w:lineRule="auto"/>
        <w:ind w:left="360"/>
        <w:jc w:val="both"/>
        <w:rPr>
          <w:rFonts w:cs="Times New Roman"/>
          <w:b/>
          <w:u w:val="single"/>
        </w:rPr>
      </w:pPr>
    </w:p>
    <w:p w:rsidR="00E23163" w:rsidRPr="00A114BF" w:rsidRDefault="00A5213A" w:rsidP="00E23163">
      <w:pPr>
        <w:pStyle w:val="3"/>
        <w:shd w:val="clear" w:color="auto" w:fill="FFFFFF"/>
        <w:spacing w:before="0" w:beforeAutospacing="0" w:after="0" w:afterAutospacing="0"/>
        <w:ind w:left="-567" w:firstLine="709"/>
        <w:jc w:val="both"/>
        <w:rPr>
          <w:b w:val="0"/>
          <w:sz w:val="28"/>
          <w:szCs w:val="28"/>
        </w:rPr>
      </w:pPr>
      <w:r>
        <w:rPr>
          <w:b w:val="0"/>
          <w:sz w:val="28"/>
          <w:szCs w:val="28"/>
          <w:u w:val="single"/>
        </w:rPr>
        <w:t>Н</w:t>
      </w:r>
      <w:r w:rsidR="00E23163" w:rsidRPr="002E4EEA">
        <w:rPr>
          <w:b w:val="0"/>
          <w:sz w:val="28"/>
          <w:szCs w:val="28"/>
          <w:u w:val="single"/>
        </w:rPr>
        <w:t>арушения Федерального закона от 13.03.2006 № 38-ФЗ «О рекламе» в основном выражаются в следующем</w:t>
      </w:r>
      <w:r w:rsidR="00E23163" w:rsidRPr="00A114BF">
        <w:rPr>
          <w:b w:val="0"/>
          <w:sz w:val="28"/>
          <w:szCs w:val="28"/>
        </w:rPr>
        <w:t>:</w:t>
      </w:r>
    </w:p>
    <w:p w:rsidR="00E23163" w:rsidRPr="004E52FF" w:rsidRDefault="00E23163" w:rsidP="00E23163">
      <w:pPr>
        <w:pStyle w:val="a5"/>
        <w:numPr>
          <w:ilvl w:val="0"/>
          <w:numId w:val="2"/>
        </w:numPr>
        <w:autoSpaceDE w:val="0"/>
        <w:autoSpaceDN w:val="0"/>
        <w:adjustRightInd w:val="0"/>
        <w:spacing w:after="0" w:line="240" w:lineRule="auto"/>
        <w:ind w:left="-567" w:firstLine="709"/>
        <w:jc w:val="both"/>
        <w:rPr>
          <w:rFonts w:cs="Times New Roman"/>
        </w:rPr>
      </w:pPr>
      <w:r w:rsidRPr="004E52FF">
        <w:rPr>
          <w:rFonts w:cs="Times New Roman"/>
        </w:rPr>
        <w:t xml:space="preserve">распространение смс рекламы без согласия абонента. Согласно </w:t>
      </w:r>
      <w:hyperlink r:id="rId13" w:history="1">
        <w:r w:rsidRPr="004E52FF">
          <w:rPr>
            <w:rFonts w:cs="Times New Roman"/>
          </w:rPr>
          <w:t>части 1 статьи 18</w:t>
        </w:r>
      </w:hyperlink>
      <w:r w:rsidRPr="004E52FF">
        <w:rPr>
          <w:rFonts w:cs="Times New Roman"/>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w:t>
      </w:r>
      <w:r w:rsidRPr="004E52FF">
        <w:rPr>
          <w:rFonts w:cs="Times New Roman"/>
        </w:rPr>
        <w:lastRenderedPageBreak/>
        <w:t xml:space="preserve">радиотелефонной связи, допускается только при условии предварительного согласия абонента или адресата на получение рекламы. </w:t>
      </w:r>
    </w:p>
    <w:p w:rsidR="00E23163" w:rsidRPr="004E52FF" w:rsidRDefault="00E23163" w:rsidP="00E23163">
      <w:pPr>
        <w:autoSpaceDE w:val="0"/>
        <w:autoSpaceDN w:val="0"/>
        <w:adjustRightInd w:val="0"/>
        <w:spacing w:after="0" w:line="240" w:lineRule="auto"/>
        <w:ind w:left="-567" w:firstLine="709"/>
        <w:jc w:val="both"/>
        <w:rPr>
          <w:rFonts w:ascii="Times New Roman" w:hAnsi="Times New Roman" w:cs="Times New Roman"/>
          <w:sz w:val="28"/>
          <w:szCs w:val="28"/>
        </w:rPr>
      </w:pPr>
      <w:r w:rsidRPr="004E52FF">
        <w:rPr>
          <w:rFonts w:ascii="Times New Roman" w:hAnsi="Times New Roman" w:cs="Times New Roman"/>
          <w:sz w:val="28"/>
          <w:szCs w:val="28"/>
        </w:rPr>
        <w:t xml:space="preserve">- распространение рекламы финансовых услуг без указания лица, предоставляющего эти услуги. В соответствии с </w:t>
      </w:r>
      <w:hyperlink r:id="rId14" w:history="1">
        <w:r w:rsidRPr="004E52FF">
          <w:rPr>
            <w:rFonts w:ascii="Times New Roman" w:hAnsi="Times New Roman" w:cs="Times New Roman"/>
            <w:color w:val="0000FF"/>
            <w:sz w:val="28"/>
            <w:szCs w:val="28"/>
          </w:rPr>
          <w:t>частями 1</w:t>
        </w:r>
      </w:hyperlink>
      <w:r w:rsidRPr="004E52FF">
        <w:rPr>
          <w:rFonts w:ascii="Times New Roman" w:hAnsi="Times New Roman" w:cs="Times New Roman"/>
          <w:sz w:val="28"/>
          <w:szCs w:val="28"/>
        </w:rPr>
        <w:t xml:space="preserve"> и </w:t>
      </w:r>
      <w:hyperlink r:id="rId15" w:history="1">
        <w:r w:rsidRPr="004E52FF">
          <w:rPr>
            <w:rFonts w:ascii="Times New Roman" w:hAnsi="Times New Roman" w:cs="Times New Roman"/>
            <w:color w:val="0000FF"/>
            <w:sz w:val="28"/>
            <w:szCs w:val="28"/>
          </w:rPr>
          <w:t>3 статьи 28</w:t>
        </w:r>
      </w:hyperlink>
      <w:r w:rsidRPr="004E52FF">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 </w:t>
      </w:r>
    </w:p>
    <w:p w:rsidR="00E23163" w:rsidRPr="004E52FF" w:rsidRDefault="00E23163" w:rsidP="00E23163">
      <w:pPr>
        <w:pStyle w:val="a5"/>
        <w:numPr>
          <w:ilvl w:val="0"/>
          <w:numId w:val="2"/>
        </w:numPr>
        <w:autoSpaceDE w:val="0"/>
        <w:autoSpaceDN w:val="0"/>
        <w:adjustRightInd w:val="0"/>
        <w:spacing w:after="0" w:line="240" w:lineRule="auto"/>
        <w:ind w:left="-567" w:firstLine="709"/>
        <w:jc w:val="both"/>
        <w:rPr>
          <w:rFonts w:cs="Times New Roman"/>
        </w:rPr>
      </w:pPr>
      <w:r w:rsidRPr="004E52FF">
        <w:rPr>
          <w:rFonts w:cs="Times New Roman"/>
        </w:rPr>
        <w:t xml:space="preserve">распространение рекламы на знаке дорожного движения. Согласно </w:t>
      </w:r>
      <w:hyperlink r:id="rId16" w:history="1">
        <w:r w:rsidRPr="004E52FF">
          <w:rPr>
            <w:rFonts w:cs="Times New Roman"/>
          </w:rPr>
          <w:t>части 3 статьи 19</w:t>
        </w:r>
      </w:hyperlink>
      <w:r w:rsidRPr="004E52FF">
        <w:rPr>
          <w:rFonts w:cs="Times New Roman"/>
        </w:rPr>
        <w:t xml:space="preserve"> Федерального закона «О рекламе» запрещается распространения рекламы на знаке дорожного движения.</w:t>
      </w:r>
    </w:p>
    <w:p w:rsidR="00E23163" w:rsidRPr="004E52FF" w:rsidRDefault="00E23163" w:rsidP="00E23163">
      <w:pPr>
        <w:autoSpaceDE w:val="0"/>
        <w:autoSpaceDN w:val="0"/>
        <w:adjustRightInd w:val="0"/>
        <w:spacing w:after="0" w:line="240" w:lineRule="auto"/>
        <w:ind w:left="-567" w:firstLine="540"/>
        <w:jc w:val="both"/>
        <w:rPr>
          <w:rFonts w:ascii="Times New Roman" w:hAnsi="Times New Roman" w:cs="Times New Roman"/>
          <w:sz w:val="28"/>
          <w:szCs w:val="28"/>
        </w:rPr>
      </w:pPr>
      <w:r w:rsidRPr="004E52FF">
        <w:rPr>
          <w:rFonts w:ascii="Times New Roman" w:hAnsi="Times New Roman" w:cs="Times New Roman"/>
          <w:sz w:val="28"/>
          <w:szCs w:val="28"/>
        </w:rPr>
        <w:t>- незаконная реклама пива, алкогольной продукции</w:t>
      </w:r>
      <w:r>
        <w:rPr>
          <w:rFonts w:ascii="Times New Roman" w:hAnsi="Times New Roman" w:cs="Times New Roman"/>
          <w:sz w:val="28"/>
          <w:szCs w:val="28"/>
        </w:rPr>
        <w:t>,</w:t>
      </w:r>
      <w:r w:rsidRPr="004E52FF">
        <w:rPr>
          <w:rFonts w:ascii="Times New Roman" w:hAnsi="Times New Roman" w:cs="Times New Roman"/>
          <w:sz w:val="28"/>
          <w:szCs w:val="28"/>
        </w:rPr>
        <w:t xml:space="preserve"> табака.</w:t>
      </w:r>
    </w:p>
    <w:p w:rsidR="0027070E" w:rsidRDefault="0027070E" w:rsidP="00B87553">
      <w:pPr>
        <w:spacing w:after="0" w:line="240" w:lineRule="auto"/>
        <w:ind w:left="-567" w:firstLine="708"/>
        <w:contextualSpacing/>
        <w:jc w:val="both"/>
        <w:rPr>
          <w:rFonts w:ascii="Times New Roman" w:hAnsi="Times New Roman" w:cs="Times New Roman"/>
          <w:sz w:val="28"/>
          <w:szCs w:val="28"/>
          <w:u w:val="single"/>
        </w:rPr>
      </w:pPr>
    </w:p>
    <w:p w:rsidR="00A5213A" w:rsidRPr="00A5213A" w:rsidRDefault="00A5213A" w:rsidP="00FD6155">
      <w:pPr>
        <w:pStyle w:val="Standard"/>
        <w:spacing w:after="57"/>
        <w:ind w:left="720"/>
        <w:jc w:val="both"/>
        <w:rPr>
          <w:sz w:val="28"/>
          <w:szCs w:val="28"/>
          <w:u w:val="single"/>
          <w:lang w:val="ru-RU"/>
        </w:rPr>
      </w:pPr>
      <w:r w:rsidRPr="00A5213A">
        <w:rPr>
          <w:b/>
          <w:sz w:val="28"/>
          <w:szCs w:val="28"/>
          <w:u w:val="single"/>
          <w:lang w:val="ru-RU"/>
        </w:rPr>
        <w:t>Контроль соблюдения требований Федерального закона «Об основах государственного регулирования торговой деятельности в Российской Федерации»</w:t>
      </w:r>
    </w:p>
    <w:p w:rsidR="00A5213A" w:rsidRDefault="00A5213A" w:rsidP="005078BE">
      <w:pPr>
        <w:pStyle w:val="a3"/>
        <w:spacing w:before="0" w:beforeAutospacing="0" w:after="0" w:afterAutospacing="0"/>
        <w:ind w:left="-567" w:firstLine="709"/>
        <w:jc w:val="both"/>
        <w:rPr>
          <w:sz w:val="28"/>
          <w:szCs w:val="28"/>
        </w:rPr>
      </w:pPr>
      <w:r>
        <w:rPr>
          <w:sz w:val="28"/>
          <w:szCs w:val="28"/>
        </w:rPr>
        <w:t>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 №381-ФЗ, вступившего в силу 28 декабря 2009 года (статьи 9, 13-15), возложен на Федеральную антимонопольную службу и ее территориальные органы.</w:t>
      </w:r>
    </w:p>
    <w:p w:rsidR="00A5213A" w:rsidRPr="00A5213A" w:rsidRDefault="00A5213A" w:rsidP="005078BE">
      <w:pPr>
        <w:ind w:left="-567" w:firstLine="709"/>
        <w:jc w:val="both"/>
        <w:rPr>
          <w:rFonts w:ascii="Times New Roman" w:hAnsi="Times New Roman" w:cs="Times New Roman"/>
          <w:sz w:val="28"/>
          <w:szCs w:val="28"/>
        </w:rPr>
      </w:pPr>
      <w:r w:rsidRPr="00A5213A">
        <w:rPr>
          <w:rFonts w:ascii="Times New Roman" w:hAnsi="Times New Roman" w:cs="Times New Roman"/>
          <w:sz w:val="28"/>
          <w:szCs w:val="28"/>
        </w:rPr>
        <w:t xml:space="preserve">Кабардино-Балкарским УФАС России в 2017 году по поручению Правительства РФ были проведены проверки торговых сетей, осуществляющих деятельность в КБР. В ходе проведения проверок Управлением было проанализировано 112 договоров поставки, заключенных между торговыми сетями и поставщиками продовольственных товаров, зарегистрированными на территории Кабардино-Балкарской Республики. Из них в 23 договорах сроки оплаты не приведены в соответствие с частью 7 статьи 9 Закона о торговле.  </w:t>
      </w:r>
    </w:p>
    <w:p w:rsidR="00A5213A" w:rsidRPr="00A5213A" w:rsidRDefault="00A5213A" w:rsidP="005078BE">
      <w:pPr>
        <w:ind w:left="-567" w:firstLine="709"/>
        <w:jc w:val="both"/>
        <w:rPr>
          <w:rFonts w:ascii="Times New Roman" w:hAnsi="Times New Roman" w:cs="Times New Roman"/>
          <w:sz w:val="28"/>
          <w:szCs w:val="28"/>
        </w:rPr>
      </w:pPr>
      <w:r w:rsidRPr="00A5213A">
        <w:rPr>
          <w:rFonts w:ascii="Times New Roman" w:hAnsi="Times New Roman" w:cs="Times New Roman"/>
          <w:sz w:val="28"/>
          <w:szCs w:val="28"/>
        </w:rPr>
        <w:t>В нарушение части 1 статьи 9 Закона о торговле, 2 торговые сети не имели собственного официального сайта в информационно-телекоммуникационной сети «Интернет», 1 торговой сетью не полностью осуществлялось раскрытие информации об условиях отбора контрагента для заключения договора поставки продовольственных товаров и о существенных условиях такого договора на своем сайте. По итогам проверки</w:t>
      </w:r>
    </w:p>
    <w:p w:rsidR="00A5213A" w:rsidRDefault="00A5213A" w:rsidP="000D116A">
      <w:pPr>
        <w:spacing w:after="0"/>
        <w:ind w:firstLine="709"/>
        <w:jc w:val="both"/>
        <w:rPr>
          <w:rFonts w:ascii="Times New Roman" w:hAnsi="Times New Roman" w:cs="Times New Roman"/>
          <w:sz w:val="28"/>
          <w:szCs w:val="28"/>
        </w:rPr>
      </w:pPr>
      <w:r w:rsidRPr="00A5213A">
        <w:rPr>
          <w:rFonts w:ascii="Times New Roman" w:hAnsi="Times New Roman" w:cs="Times New Roman"/>
          <w:sz w:val="28"/>
          <w:szCs w:val="28"/>
        </w:rPr>
        <w:t xml:space="preserve">Управлением  по результатам выявленных нарушений  были возбуждены административные производства в отношении 3 торговых сетей  по части 1 статьи 14.41 КоАП РФ в связи с нераскрытием информации об условиях отбора контрагента для заключения договора поставки продовольственных товаров и о существенных условиях такого договора на своем сайте, в отношении 5 торговых сетей по части 3 статьи 14.42 КоАП РФ возбуждено и рассмотрено - 23 </w:t>
      </w:r>
      <w:r w:rsidRPr="00A5213A">
        <w:rPr>
          <w:rFonts w:ascii="Times New Roman" w:hAnsi="Times New Roman" w:cs="Times New Roman"/>
          <w:sz w:val="28"/>
          <w:szCs w:val="28"/>
        </w:rPr>
        <w:lastRenderedPageBreak/>
        <w:t xml:space="preserve">дела об административных правонарушениях в связи с </w:t>
      </w:r>
      <w:proofErr w:type="spellStart"/>
      <w:r w:rsidRPr="00A5213A">
        <w:rPr>
          <w:rFonts w:ascii="Times New Roman" w:hAnsi="Times New Roman" w:cs="Times New Roman"/>
          <w:sz w:val="28"/>
          <w:szCs w:val="28"/>
        </w:rPr>
        <w:t>неприведением</w:t>
      </w:r>
      <w:proofErr w:type="spellEnd"/>
      <w:r w:rsidRPr="00A5213A">
        <w:rPr>
          <w:rFonts w:ascii="Times New Roman" w:hAnsi="Times New Roman" w:cs="Times New Roman"/>
          <w:sz w:val="28"/>
          <w:szCs w:val="28"/>
        </w:rPr>
        <w:t xml:space="preserve"> сроков оплаты в договорах поставки в соответствие с частью 7 статьи 9 Закона о торговле.</w:t>
      </w:r>
    </w:p>
    <w:p w:rsidR="00A5213A" w:rsidRDefault="00A5213A" w:rsidP="000D116A">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126E11">
        <w:rPr>
          <w:rFonts w:ascii="Times New Roman" w:hAnsi="Times New Roman" w:cs="Times New Roman"/>
          <w:sz w:val="28"/>
          <w:szCs w:val="28"/>
        </w:rPr>
        <w:t xml:space="preserve"> связи с проведенными контрольными и разъяснительными мероприятиями в</w:t>
      </w:r>
      <w:r>
        <w:rPr>
          <w:rFonts w:ascii="Times New Roman" w:hAnsi="Times New Roman" w:cs="Times New Roman"/>
          <w:sz w:val="28"/>
          <w:szCs w:val="28"/>
        </w:rPr>
        <w:t xml:space="preserve"> </w:t>
      </w:r>
      <w:r w:rsidR="004E7458">
        <w:rPr>
          <w:rFonts w:ascii="Times New Roman" w:hAnsi="Times New Roman" w:cs="Times New Roman"/>
          <w:sz w:val="28"/>
          <w:szCs w:val="28"/>
        </w:rPr>
        <w:t xml:space="preserve"> 3 квартале </w:t>
      </w:r>
      <w:r>
        <w:rPr>
          <w:rFonts w:ascii="Times New Roman" w:hAnsi="Times New Roman" w:cs="Times New Roman"/>
          <w:sz w:val="28"/>
          <w:szCs w:val="28"/>
        </w:rPr>
        <w:t>2018 нарушения в сфере торговой деятельности Управлением не установлены.</w:t>
      </w:r>
    </w:p>
    <w:p w:rsidR="0027070E" w:rsidRPr="000F3DFE" w:rsidRDefault="000F3DFE" w:rsidP="00FD6155">
      <w:pPr>
        <w:pStyle w:val="a5"/>
        <w:spacing w:after="0" w:line="240" w:lineRule="auto"/>
        <w:ind w:left="-567"/>
        <w:jc w:val="center"/>
        <w:rPr>
          <w:rFonts w:cs="Times New Roman"/>
          <w:b/>
          <w:u w:val="single"/>
        </w:rPr>
      </w:pPr>
      <w:r w:rsidRPr="000F3DFE">
        <w:rPr>
          <w:rFonts w:cs="Times New Roman"/>
          <w:b/>
          <w:u w:val="single"/>
        </w:rPr>
        <w:t>Взаимодействие с правоохранительными органами республики</w:t>
      </w:r>
    </w:p>
    <w:p w:rsidR="000F3DFE" w:rsidRPr="000F3DFE" w:rsidRDefault="000F3DFE" w:rsidP="005078BE">
      <w:pPr>
        <w:pStyle w:val="af2"/>
        <w:ind w:left="-567" w:right="15" w:firstLine="851"/>
        <w:jc w:val="both"/>
        <w:rPr>
          <w:rFonts w:ascii="Times New Roman" w:hAnsi="Times New Roman" w:cs="Times New Roman"/>
          <w:sz w:val="28"/>
          <w:szCs w:val="28"/>
        </w:rPr>
      </w:pPr>
      <w:r w:rsidRPr="000F3DFE">
        <w:rPr>
          <w:rFonts w:ascii="Times New Roman" w:hAnsi="Times New Roman" w:cs="Times New Roman"/>
          <w:sz w:val="28"/>
          <w:szCs w:val="28"/>
        </w:rPr>
        <w:t>Управление постоянно проводит совместную работу с правоохранительными органами республики, направленную на выявление и пресечение правонарушений в сфере антимонопольного законодательства, законодательства о контрактной системе, законодательства о рекламе, в том числе путем проведения совместных проверок.</w:t>
      </w:r>
    </w:p>
    <w:p w:rsidR="00E23163" w:rsidRDefault="000F3DFE" w:rsidP="005078BE">
      <w:pPr>
        <w:pStyle w:val="af2"/>
        <w:ind w:left="-567" w:right="15" w:firstLine="851"/>
        <w:jc w:val="both"/>
        <w:rPr>
          <w:rFonts w:ascii="Times New Roman" w:hAnsi="Times New Roman" w:cs="Times New Roman"/>
          <w:sz w:val="28"/>
          <w:szCs w:val="28"/>
        </w:rPr>
      </w:pPr>
      <w:r w:rsidRPr="000F3DFE">
        <w:rPr>
          <w:rFonts w:ascii="Times New Roman" w:hAnsi="Times New Roman" w:cs="Times New Roman"/>
          <w:sz w:val="28"/>
          <w:szCs w:val="28"/>
        </w:rPr>
        <w:t>Управлением рассматрива</w:t>
      </w:r>
      <w:r>
        <w:rPr>
          <w:rFonts w:ascii="Times New Roman" w:hAnsi="Times New Roman" w:cs="Times New Roman"/>
          <w:sz w:val="28"/>
          <w:szCs w:val="28"/>
        </w:rPr>
        <w:t>ются</w:t>
      </w:r>
      <w:r w:rsidRPr="000F3DFE">
        <w:rPr>
          <w:rFonts w:ascii="Times New Roman" w:hAnsi="Times New Roman" w:cs="Times New Roman"/>
          <w:sz w:val="28"/>
          <w:szCs w:val="28"/>
        </w:rPr>
        <w:t xml:space="preserve"> материалы дел</w:t>
      </w:r>
      <w:r w:rsidR="005078BE">
        <w:rPr>
          <w:rFonts w:ascii="Times New Roman" w:hAnsi="Times New Roman" w:cs="Times New Roman"/>
          <w:sz w:val="28"/>
          <w:szCs w:val="28"/>
        </w:rPr>
        <w:t xml:space="preserve"> и</w:t>
      </w:r>
      <w:r w:rsidRPr="000F3DFE">
        <w:rPr>
          <w:rFonts w:ascii="Times New Roman" w:hAnsi="Times New Roman" w:cs="Times New Roman"/>
          <w:sz w:val="28"/>
          <w:szCs w:val="28"/>
        </w:rPr>
        <w:t xml:space="preserve"> заявления, направленные в порядке взаимодействия</w:t>
      </w:r>
      <w:proofErr w:type="gramStart"/>
      <w:r w:rsidRPr="000F3DFE">
        <w:rPr>
          <w:rFonts w:ascii="Times New Roman" w:hAnsi="Times New Roman" w:cs="Times New Roman"/>
          <w:sz w:val="28"/>
          <w:szCs w:val="28"/>
        </w:rPr>
        <w:t xml:space="preserve"> </w:t>
      </w:r>
      <w:r w:rsidR="005078BE">
        <w:rPr>
          <w:rFonts w:ascii="Times New Roman" w:hAnsi="Times New Roman" w:cs="Times New Roman"/>
          <w:sz w:val="28"/>
          <w:szCs w:val="28"/>
        </w:rPr>
        <w:t>,</w:t>
      </w:r>
      <w:proofErr w:type="gramEnd"/>
      <w:r w:rsidR="005078BE">
        <w:rPr>
          <w:rFonts w:ascii="Times New Roman" w:hAnsi="Times New Roman" w:cs="Times New Roman"/>
          <w:sz w:val="28"/>
          <w:szCs w:val="28"/>
        </w:rPr>
        <w:t xml:space="preserve"> в том числе по итогам совместных проверок </w:t>
      </w:r>
      <w:r w:rsidRPr="000F3DFE">
        <w:rPr>
          <w:rFonts w:ascii="Times New Roman" w:hAnsi="Times New Roman" w:cs="Times New Roman"/>
          <w:sz w:val="28"/>
          <w:szCs w:val="28"/>
        </w:rPr>
        <w:t xml:space="preserve">из органов прокуратуры КБР, УФСБ России по КБР, а также МВД по КБР и Следственного комитета РФ по КБР. По результатам таких совместных мероприятий по различным направлениям </w:t>
      </w:r>
      <w:r>
        <w:rPr>
          <w:rFonts w:ascii="Times New Roman" w:hAnsi="Times New Roman" w:cs="Times New Roman"/>
          <w:sz w:val="28"/>
          <w:szCs w:val="28"/>
        </w:rPr>
        <w:t xml:space="preserve">деятельности </w:t>
      </w:r>
      <w:r w:rsidRPr="000F3DFE">
        <w:rPr>
          <w:rFonts w:ascii="Times New Roman" w:hAnsi="Times New Roman" w:cs="Times New Roman"/>
          <w:sz w:val="28"/>
          <w:szCs w:val="28"/>
        </w:rPr>
        <w:t xml:space="preserve">Управления рассмотрено </w:t>
      </w:r>
      <w:r>
        <w:rPr>
          <w:rFonts w:ascii="Times New Roman" w:hAnsi="Times New Roman" w:cs="Times New Roman"/>
          <w:sz w:val="28"/>
          <w:szCs w:val="28"/>
        </w:rPr>
        <w:t xml:space="preserve">в 2017 - </w:t>
      </w:r>
      <w:r w:rsidRPr="000F3DFE">
        <w:rPr>
          <w:rFonts w:ascii="Times New Roman" w:hAnsi="Times New Roman" w:cs="Times New Roman"/>
          <w:sz w:val="28"/>
          <w:szCs w:val="28"/>
        </w:rPr>
        <w:t xml:space="preserve">более </w:t>
      </w:r>
      <w:r>
        <w:rPr>
          <w:rFonts w:ascii="Times New Roman" w:hAnsi="Times New Roman" w:cs="Times New Roman"/>
          <w:sz w:val="28"/>
          <w:szCs w:val="28"/>
        </w:rPr>
        <w:t>10</w:t>
      </w:r>
      <w:r w:rsidRPr="000F3DFE">
        <w:rPr>
          <w:rFonts w:ascii="Times New Roman" w:hAnsi="Times New Roman" w:cs="Times New Roman"/>
          <w:sz w:val="28"/>
          <w:szCs w:val="28"/>
        </w:rPr>
        <w:t>0 дел,</w:t>
      </w:r>
      <w:r>
        <w:rPr>
          <w:rFonts w:ascii="Times New Roman" w:hAnsi="Times New Roman" w:cs="Times New Roman"/>
          <w:sz w:val="28"/>
          <w:szCs w:val="28"/>
        </w:rPr>
        <w:t xml:space="preserve"> в 2018 – 40 дел;</w:t>
      </w:r>
      <w:r w:rsidRPr="000F3DFE">
        <w:rPr>
          <w:rFonts w:ascii="Times New Roman" w:hAnsi="Times New Roman" w:cs="Times New Roman"/>
          <w:sz w:val="28"/>
          <w:szCs w:val="28"/>
        </w:rPr>
        <w:t xml:space="preserve"> </w:t>
      </w:r>
      <w:r>
        <w:rPr>
          <w:rFonts w:ascii="Times New Roman" w:hAnsi="Times New Roman" w:cs="Times New Roman"/>
          <w:sz w:val="28"/>
          <w:szCs w:val="28"/>
        </w:rPr>
        <w:t xml:space="preserve">нарушителям </w:t>
      </w:r>
      <w:r w:rsidRPr="000F3DFE">
        <w:rPr>
          <w:rFonts w:ascii="Times New Roman" w:hAnsi="Times New Roman" w:cs="Times New Roman"/>
          <w:sz w:val="28"/>
          <w:szCs w:val="28"/>
        </w:rPr>
        <w:t xml:space="preserve">выданы </w:t>
      </w:r>
      <w:r>
        <w:rPr>
          <w:rFonts w:ascii="Times New Roman" w:hAnsi="Times New Roman" w:cs="Times New Roman"/>
          <w:sz w:val="28"/>
          <w:szCs w:val="28"/>
        </w:rPr>
        <w:t xml:space="preserve">соответствующие </w:t>
      </w:r>
      <w:r w:rsidRPr="000F3DFE">
        <w:rPr>
          <w:rFonts w:ascii="Times New Roman" w:hAnsi="Times New Roman" w:cs="Times New Roman"/>
          <w:sz w:val="28"/>
          <w:szCs w:val="28"/>
        </w:rPr>
        <w:t xml:space="preserve">предписания об устранении выявленных нарушений; виновные лица в установленном порядке  привлечены к административной ответственности: </w:t>
      </w:r>
      <w:r w:rsidR="005078BE">
        <w:rPr>
          <w:rFonts w:ascii="Times New Roman" w:hAnsi="Times New Roman" w:cs="Times New Roman"/>
          <w:sz w:val="28"/>
          <w:szCs w:val="28"/>
        </w:rPr>
        <w:t xml:space="preserve">выдано постановлений о наложении административного штрафа в 2017 – 103, в 2018 – 40; </w:t>
      </w:r>
      <w:r w:rsidRPr="000F3DFE">
        <w:rPr>
          <w:rFonts w:ascii="Times New Roman" w:hAnsi="Times New Roman" w:cs="Times New Roman"/>
          <w:sz w:val="28"/>
          <w:szCs w:val="28"/>
        </w:rPr>
        <w:t xml:space="preserve">общая сумма наложенных административных штрафов по таким материалам составила </w:t>
      </w:r>
      <w:r>
        <w:rPr>
          <w:rFonts w:ascii="Times New Roman" w:hAnsi="Times New Roman" w:cs="Times New Roman"/>
          <w:sz w:val="28"/>
          <w:szCs w:val="28"/>
        </w:rPr>
        <w:t xml:space="preserve"> в 2017 – </w:t>
      </w:r>
      <w:r w:rsidR="005078BE">
        <w:rPr>
          <w:rFonts w:ascii="Times New Roman" w:hAnsi="Times New Roman" w:cs="Times New Roman"/>
          <w:sz w:val="28"/>
          <w:szCs w:val="28"/>
        </w:rPr>
        <w:t>791</w:t>
      </w:r>
      <w:r>
        <w:rPr>
          <w:rFonts w:ascii="Times New Roman" w:hAnsi="Times New Roman" w:cs="Times New Roman"/>
          <w:sz w:val="28"/>
          <w:szCs w:val="28"/>
        </w:rPr>
        <w:t xml:space="preserve"> </w:t>
      </w:r>
      <w:r w:rsidRPr="000F3DFE">
        <w:rPr>
          <w:rFonts w:ascii="Times New Roman" w:hAnsi="Times New Roman" w:cs="Times New Roman"/>
          <w:sz w:val="28"/>
          <w:szCs w:val="28"/>
        </w:rPr>
        <w:t>тыс. руб.</w:t>
      </w:r>
      <w:r>
        <w:rPr>
          <w:rFonts w:ascii="Times New Roman" w:hAnsi="Times New Roman" w:cs="Times New Roman"/>
          <w:sz w:val="28"/>
          <w:szCs w:val="28"/>
        </w:rPr>
        <w:t xml:space="preserve">, </w:t>
      </w:r>
      <w:r w:rsidR="005078BE">
        <w:rPr>
          <w:rFonts w:ascii="Times New Roman" w:hAnsi="Times New Roman" w:cs="Times New Roman"/>
          <w:sz w:val="28"/>
          <w:szCs w:val="28"/>
        </w:rPr>
        <w:t xml:space="preserve">в </w:t>
      </w:r>
      <w:r>
        <w:rPr>
          <w:rFonts w:ascii="Times New Roman" w:hAnsi="Times New Roman" w:cs="Times New Roman"/>
          <w:sz w:val="28"/>
          <w:szCs w:val="28"/>
        </w:rPr>
        <w:t>2018 –</w:t>
      </w:r>
      <w:r w:rsidR="005078BE">
        <w:rPr>
          <w:rFonts w:ascii="Times New Roman" w:hAnsi="Times New Roman" w:cs="Times New Roman"/>
          <w:sz w:val="28"/>
          <w:szCs w:val="28"/>
        </w:rPr>
        <w:t>651</w:t>
      </w:r>
      <w:r>
        <w:rPr>
          <w:rFonts w:ascii="Times New Roman" w:hAnsi="Times New Roman" w:cs="Times New Roman"/>
          <w:sz w:val="28"/>
          <w:szCs w:val="28"/>
        </w:rPr>
        <w:t xml:space="preserve"> тыс. руб.</w:t>
      </w:r>
      <w:r w:rsidR="005078BE">
        <w:rPr>
          <w:rFonts w:ascii="Times New Roman" w:hAnsi="Times New Roman" w:cs="Times New Roman"/>
          <w:sz w:val="28"/>
          <w:szCs w:val="28"/>
        </w:rPr>
        <w:t xml:space="preserve">, кроме того в административном порядке выдано 39 предупреждений. </w:t>
      </w:r>
    </w:p>
    <w:p w:rsidR="0070597C" w:rsidRDefault="0070597C" w:rsidP="0070597C">
      <w:pPr>
        <w:pStyle w:val="a5"/>
        <w:spacing w:after="0" w:line="240" w:lineRule="auto"/>
        <w:jc w:val="both"/>
        <w:rPr>
          <w:rFonts w:cs="Times New Roman"/>
          <w:b/>
        </w:rPr>
      </w:pPr>
    </w:p>
    <w:p w:rsidR="005078BE" w:rsidRPr="00FD6155" w:rsidRDefault="005078BE" w:rsidP="00FD6155">
      <w:pPr>
        <w:pStyle w:val="a5"/>
        <w:spacing w:after="0" w:line="240" w:lineRule="auto"/>
        <w:jc w:val="both"/>
        <w:rPr>
          <w:rFonts w:cs="Times New Roman"/>
          <w:b/>
          <w:u w:val="single"/>
        </w:rPr>
      </w:pPr>
      <w:r w:rsidRPr="00FD6155">
        <w:rPr>
          <w:rFonts w:cs="Times New Roman"/>
          <w:b/>
          <w:u w:val="single"/>
        </w:rPr>
        <w:t>Взаимодействие Управления ФАС России по КБР с государственными и негосударственными структурами</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A330E9">
        <w:rPr>
          <w:rFonts w:ascii="Times New Roman" w:hAnsi="Times New Roman" w:cs="Times New Roman"/>
          <w:sz w:val="28"/>
          <w:szCs w:val="28"/>
          <w:u w:val="single"/>
        </w:rPr>
        <w:t xml:space="preserve">Регулярная работа Общественно-консультативного совета при </w:t>
      </w:r>
      <w:proofErr w:type="gramStart"/>
      <w:r w:rsidRPr="00A330E9">
        <w:rPr>
          <w:rFonts w:ascii="Times New Roman" w:hAnsi="Times New Roman" w:cs="Times New Roman"/>
          <w:sz w:val="28"/>
          <w:szCs w:val="28"/>
          <w:u w:val="single"/>
        </w:rPr>
        <w:t>Кабардино-Балкарском</w:t>
      </w:r>
      <w:proofErr w:type="gramEnd"/>
      <w:r w:rsidRPr="00A330E9">
        <w:rPr>
          <w:rFonts w:ascii="Times New Roman" w:hAnsi="Times New Roman" w:cs="Times New Roman"/>
          <w:sz w:val="28"/>
          <w:szCs w:val="28"/>
          <w:u w:val="single"/>
        </w:rPr>
        <w:t xml:space="preserve"> УФАС России, а также Экспертных советов по финансовым рынкам и применению Закона «О рекламе»:</w:t>
      </w:r>
      <w:r w:rsidRPr="004E52FF">
        <w:rPr>
          <w:rFonts w:ascii="Times New Roman" w:hAnsi="Times New Roman" w:cs="Times New Roman"/>
          <w:sz w:val="28"/>
          <w:szCs w:val="28"/>
        </w:rPr>
        <w:t xml:space="preserve"> </w:t>
      </w:r>
      <w:r w:rsidR="004E7458">
        <w:rPr>
          <w:rFonts w:ascii="Times New Roman" w:hAnsi="Times New Roman" w:cs="Times New Roman"/>
          <w:sz w:val="28"/>
          <w:szCs w:val="28"/>
        </w:rPr>
        <w:t xml:space="preserve">так, на заседаниях </w:t>
      </w:r>
      <w:r>
        <w:rPr>
          <w:rFonts w:ascii="Times New Roman" w:hAnsi="Times New Roman" w:cs="Times New Roman"/>
          <w:sz w:val="28"/>
          <w:szCs w:val="28"/>
        </w:rPr>
        <w:t xml:space="preserve"> </w:t>
      </w:r>
      <w:r w:rsidRPr="004E52FF">
        <w:rPr>
          <w:rFonts w:ascii="Times New Roman" w:hAnsi="Times New Roman" w:cs="Times New Roman"/>
          <w:sz w:val="28"/>
          <w:szCs w:val="28"/>
        </w:rPr>
        <w:t>ОКС и Экспертных советов</w:t>
      </w:r>
      <w:r>
        <w:rPr>
          <w:rFonts w:ascii="Times New Roman" w:hAnsi="Times New Roman" w:cs="Times New Roman"/>
          <w:sz w:val="28"/>
          <w:szCs w:val="28"/>
        </w:rPr>
        <w:t>, рассм</w:t>
      </w:r>
      <w:r w:rsidR="004E7458">
        <w:rPr>
          <w:rFonts w:ascii="Times New Roman" w:hAnsi="Times New Roman" w:cs="Times New Roman"/>
          <w:sz w:val="28"/>
          <w:szCs w:val="28"/>
        </w:rPr>
        <w:t>атриваются</w:t>
      </w:r>
      <w:r>
        <w:rPr>
          <w:rFonts w:ascii="Times New Roman" w:hAnsi="Times New Roman" w:cs="Times New Roman"/>
          <w:sz w:val="28"/>
          <w:szCs w:val="28"/>
        </w:rPr>
        <w:t xml:space="preserve"> такие вопросы как:</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Обсуждение </w:t>
      </w:r>
      <w:r w:rsidRPr="000A0BA8">
        <w:rPr>
          <w:rFonts w:ascii="Times New Roman" w:hAnsi="Times New Roman" w:cs="Times New Roman"/>
          <w:sz w:val="28"/>
          <w:szCs w:val="28"/>
        </w:rPr>
        <w:t xml:space="preserve">основных направлений Национального плана по развитию </w:t>
      </w:r>
      <w:r>
        <w:rPr>
          <w:rFonts w:ascii="Times New Roman" w:hAnsi="Times New Roman" w:cs="Times New Roman"/>
          <w:sz w:val="28"/>
          <w:szCs w:val="28"/>
        </w:rPr>
        <w:t xml:space="preserve"> </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0A0BA8">
        <w:rPr>
          <w:rFonts w:ascii="Times New Roman" w:hAnsi="Times New Roman" w:cs="Times New Roman"/>
          <w:sz w:val="28"/>
          <w:szCs w:val="28"/>
        </w:rPr>
        <w:t>конкуренции в РФ.</w:t>
      </w:r>
    </w:p>
    <w:p w:rsidR="005078BE" w:rsidRDefault="005078BE" w:rsidP="005078BE">
      <w:pPr>
        <w:pStyle w:val="Standard"/>
        <w:jc w:val="both"/>
        <w:rPr>
          <w:sz w:val="28"/>
          <w:szCs w:val="28"/>
          <w:lang w:val="ru-RU"/>
        </w:rPr>
      </w:pPr>
      <w:r>
        <w:rPr>
          <w:sz w:val="28"/>
          <w:szCs w:val="28"/>
          <w:lang w:val="ru-RU"/>
        </w:rPr>
        <w:t>- Результаты с</w:t>
      </w:r>
      <w:r w:rsidRPr="00764A1B">
        <w:rPr>
          <w:sz w:val="28"/>
          <w:szCs w:val="28"/>
          <w:lang w:val="ru-RU"/>
        </w:rPr>
        <w:t>овместной работ</w:t>
      </w:r>
      <w:r>
        <w:rPr>
          <w:sz w:val="28"/>
          <w:szCs w:val="28"/>
          <w:lang w:val="ru-RU"/>
        </w:rPr>
        <w:t>ы</w:t>
      </w:r>
      <w:r w:rsidRPr="00764A1B">
        <w:rPr>
          <w:sz w:val="28"/>
          <w:szCs w:val="28"/>
          <w:lang w:val="ru-RU"/>
        </w:rPr>
        <w:t xml:space="preserve"> с представителями</w:t>
      </w:r>
      <w:r>
        <w:rPr>
          <w:sz w:val="28"/>
          <w:szCs w:val="28"/>
          <w:lang w:val="ru-RU"/>
        </w:rPr>
        <w:t xml:space="preserve"> ОКС и Экспертных советов, в том числе совместной работы Управления и Н</w:t>
      </w:r>
      <w:r w:rsidRPr="00764A1B">
        <w:rPr>
          <w:sz w:val="28"/>
          <w:szCs w:val="28"/>
          <w:lang w:val="ru-RU"/>
        </w:rPr>
        <w:t>ационального банка РФ по рассмотрению вопросов информационного взаимодействия в целях противодействия субъектам, осуществляющим нелегальную (безлицензионную) деятельность на территории КБР</w:t>
      </w:r>
      <w:r>
        <w:rPr>
          <w:sz w:val="28"/>
          <w:szCs w:val="28"/>
          <w:lang w:val="ru-RU"/>
        </w:rPr>
        <w:t>; совместной деятельности Управления и УГИБДД МВД по КБР по устранению и пресечению нарушений законодательства о рекламе;</w:t>
      </w:r>
    </w:p>
    <w:p w:rsidR="005078BE" w:rsidRDefault="005078BE" w:rsidP="005078BE">
      <w:pPr>
        <w:pStyle w:val="Standard"/>
        <w:jc w:val="both"/>
        <w:rPr>
          <w:sz w:val="28"/>
          <w:szCs w:val="28"/>
          <w:lang w:val="ru-RU"/>
        </w:rPr>
      </w:pPr>
      <w:r>
        <w:rPr>
          <w:sz w:val="28"/>
          <w:szCs w:val="28"/>
          <w:lang w:val="ru-RU"/>
        </w:rPr>
        <w:lastRenderedPageBreak/>
        <w:t xml:space="preserve">- </w:t>
      </w:r>
      <w:r w:rsidRPr="00764A1B">
        <w:rPr>
          <w:sz w:val="28"/>
          <w:szCs w:val="28"/>
          <w:lang w:val="ru-RU"/>
        </w:rPr>
        <w:t xml:space="preserve"> Развитие банковского сектора Кабардино-Балкарской Республики</w:t>
      </w:r>
      <w:r>
        <w:rPr>
          <w:sz w:val="28"/>
          <w:szCs w:val="28"/>
          <w:lang w:val="ru-RU"/>
        </w:rPr>
        <w:t>;</w:t>
      </w:r>
    </w:p>
    <w:p w:rsidR="005078BE" w:rsidRPr="00483A26" w:rsidRDefault="005078BE" w:rsidP="005078BE">
      <w:pPr>
        <w:spacing w:after="0" w:line="240" w:lineRule="auto"/>
        <w:jc w:val="both"/>
        <w:rPr>
          <w:rFonts w:ascii="Times New Roman" w:hAnsi="Times New Roman" w:cs="Times New Roman"/>
          <w:sz w:val="28"/>
          <w:szCs w:val="28"/>
        </w:rPr>
      </w:pPr>
      <w:r w:rsidRPr="00483A26">
        <w:rPr>
          <w:rFonts w:ascii="Times New Roman" w:hAnsi="Times New Roman" w:cs="Times New Roman"/>
          <w:sz w:val="28"/>
          <w:szCs w:val="28"/>
        </w:rPr>
        <w:t xml:space="preserve">- Экспертная оценка представленных </w:t>
      </w:r>
      <w:r>
        <w:rPr>
          <w:rFonts w:ascii="Times New Roman" w:hAnsi="Times New Roman" w:cs="Times New Roman"/>
          <w:sz w:val="28"/>
          <w:szCs w:val="28"/>
        </w:rPr>
        <w:t xml:space="preserve">на Экспертный совет по рекламе </w:t>
      </w:r>
      <w:r w:rsidRPr="00483A26">
        <w:rPr>
          <w:rFonts w:ascii="Times New Roman" w:hAnsi="Times New Roman" w:cs="Times New Roman"/>
          <w:sz w:val="28"/>
          <w:szCs w:val="28"/>
        </w:rPr>
        <w:t>материалов на предмет нарушения законодательства о рекламе</w:t>
      </w:r>
      <w:r>
        <w:rPr>
          <w:rFonts w:ascii="Times New Roman" w:hAnsi="Times New Roman" w:cs="Times New Roman"/>
          <w:sz w:val="28"/>
          <w:szCs w:val="28"/>
        </w:rPr>
        <w:t xml:space="preserve"> и т.п.</w:t>
      </w:r>
    </w:p>
    <w:p w:rsidR="00CC52A5" w:rsidRDefault="00CC52A5" w:rsidP="005078BE">
      <w:pPr>
        <w:spacing w:after="0" w:line="240" w:lineRule="auto"/>
        <w:ind w:left="-567" w:firstLine="708"/>
        <w:contextualSpacing/>
        <w:jc w:val="both"/>
        <w:rPr>
          <w:rFonts w:ascii="Times New Roman" w:hAnsi="Times New Roman" w:cs="Times New Roman"/>
          <w:sz w:val="28"/>
          <w:szCs w:val="28"/>
          <w:u w:val="single"/>
        </w:rPr>
      </w:pP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A330E9">
        <w:rPr>
          <w:rFonts w:ascii="Times New Roman" w:hAnsi="Times New Roman" w:cs="Times New Roman"/>
          <w:sz w:val="28"/>
          <w:szCs w:val="28"/>
          <w:u w:val="single"/>
        </w:rPr>
        <w:t>Представители Управления участвуют на постоянной основе в Межведомственных рабочих группах при Прокуратуре КБР</w:t>
      </w:r>
      <w:r>
        <w:rPr>
          <w:rFonts w:ascii="Times New Roman" w:hAnsi="Times New Roman" w:cs="Times New Roman"/>
          <w:sz w:val="28"/>
          <w:szCs w:val="28"/>
          <w:u w:val="single"/>
        </w:rPr>
        <w:t xml:space="preserve"> </w:t>
      </w:r>
      <w:r w:rsidRPr="00A330E9">
        <w:rPr>
          <w:rFonts w:ascii="Times New Roman" w:hAnsi="Times New Roman" w:cs="Times New Roman"/>
          <w:sz w:val="28"/>
          <w:szCs w:val="28"/>
          <w:u w:val="single"/>
        </w:rPr>
        <w:t xml:space="preserve"> </w:t>
      </w:r>
      <w:proofErr w:type="gramStart"/>
      <w:r w:rsidRPr="00A330E9">
        <w:rPr>
          <w:rFonts w:ascii="Times New Roman" w:hAnsi="Times New Roman" w:cs="Times New Roman"/>
          <w:sz w:val="28"/>
          <w:szCs w:val="28"/>
          <w:u w:val="single"/>
        </w:rPr>
        <w:t>по</w:t>
      </w:r>
      <w:proofErr w:type="gramEnd"/>
      <w:r w:rsidRPr="004E52FF">
        <w:rPr>
          <w:rFonts w:ascii="Times New Roman" w:hAnsi="Times New Roman" w:cs="Times New Roman"/>
          <w:sz w:val="28"/>
          <w:szCs w:val="28"/>
        </w:rPr>
        <w:t>:</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выявлению преступлений экономической, налоговой и коррупционной направленности в топливно-энергетическом комплексе, </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w:t>
      </w: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защите прав предпринимателей.</w:t>
      </w:r>
      <w:r>
        <w:rPr>
          <w:rFonts w:ascii="Times New Roman" w:hAnsi="Times New Roman" w:cs="Times New Roman"/>
          <w:sz w:val="28"/>
          <w:szCs w:val="28"/>
        </w:rPr>
        <w:t xml:space="preserve"> </w:t>
      </w:r>
    </w:p>
    <w:p w:rsidR="000D116A" w:rsidRDefault="000D116A" w:rsidP="005078BE">
      <w:pPr>
        <w:spacing w:after="0" w:line="240" w:lineRule="auto"/>
        <w:ind w:left="-567" w:firstLine="708"/>
        <w:contextualSpacing/>
        <w:jc w:val="both"/>
        <w:rPr>
          <w:rFonts w:ascii="Times New Roman" w:hAnsi="Times New Roman" w:cs="Times New Roman"/>
          <w:sz w:val="28"/>
          <w:szCs w:val="28"/>
        </w:rPr>
      </w:pP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п</w:t>
      </w:r>
      <w:r w:rsidRPr="004E52FF">
        <w:rPr>
          <w:rFonts w:ascii="Times New Roman" w:hAnsi="Times New Roman" w:cs="Times New Roman"/>
          <w:sz w:val="28"/>
          <w:szCs w:val="28"/>
        </w:rPr>
        <w:t xml:space="preserve">остоянное участие в работе совещаний </w:t>
      </w:r>
      <w:r>
        <w:rPr>
          <w:rFonts w:ascii="Times New Roman" w:hAnsi="Times New Roman" w:cs="Times New Roman"/>
          <w:sz w:val="28"/>
          <w:szCs w:val="28"/>
        </w:rPr>
        <w:t xml:space="preserve">Министерства </w:t>
      </w:r>
      <w:r w:rsidRPr="004E52FF">
        <w:rPr>
          <w:rFonts w:ascii="Times New Roman" w:hAnsi="Times New Roman" w:cs="Times New Roman"/>
          <w:sz w:val="28"/>
          <w:szCs w:val="28"/>
        </w:rPr>
        <w:t>энергетик</w:t>
      </w:r>
      <w:r>
        <w:rPr>
          <w:rFonts w:ascii="Times New Roman" w:hAnsi="Times New Roman" w:cs="Times New Roman"/>
          <w:sz w:val="28"/>
          <w:szCs w:val="28"/>
        </w:rPr>
        <w:t xml:space="preserve">и, </w:t>
      </w:r>
      <w:r w:rsidRPr="004E52FF">
        <w:rPr>
          <w:rFonts w:ascii="Times New Roman" w:hAnsi="Times New Roman" w:cs="Times New Roman"/>
          <w:sz w:val="28"/>
          <w:szCs w:val="28"/>
        </w:rPr>
        <w:t>тариф</w:t>
      </w:r>
      <w:r>
        <w:rPr>
          <w:rFonts w:ascii="Times New Roman" w:hAnsi="Times New Roman" w:cs="Times New Roman"/>
          <w:sz w:val="28"/>
          <w:szCs w:val="28"/>
        </w:rPr>
        <w:t>ов и жилищного надзора КБР.</w:t>
      </w:r>
    </w:p>
    <w:p w:rsidR="000D116A" w:rsidRDefault="000D116A" w:rsidP="005078BE">
      <w:pPr>
        <w:spacing w:after="0" w:line="240" w:lineRule="auto"/>
        <w:ind w:left="-567" w:firstLine="708"/>
        <w:contextualSpacing/>
        <w:jc w:val="both"/>
        <w:rPr>
          <w:rFonts w:ascii="Times New Roman" w:hAnsi="Times New Roman" w:cs="Times New Roman"/>
          <w:sz w:val="28"/>
          <w:szCs w:val="28"/>
        </w:rPr>
      </w:pP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Сотрудники Управления участвуют в рабочей группе по обсуждению факторов, влияющих на уровень и динамику инфляции в КБР, возданной при Отделении – Национальном Банке</w:t>
      </w:r>
      <w:r w:rsidR="0070597C">
        <w:rPr>
          <w:rFonts w:ascii="Times New Roman" w:hAnsi="Times New Roman" w:cs="Times New Roman"/>
          <w:sz w:val="28"/>
          <w:szCs w:val="28"/>
        </w:rPr>
        <w:t xml:space="preserve"> по КБР Южного главного управления ЦБ, России.</w:t>
      </w:r>
    </w:p>
    <w:p w:rsidR="000D116A" w:rsidRDefault="000D116A" w:rsidP="005078BE">
      <w:pPr>
        <w:spacing w:after="0" w:line="240" w:lineRule="auto"/>
        <w:ind w:left="-567" w:firstLine="708"/>
        <w:contextualSpacing/>
        <w:jc w:val="both"/>
        <w:rPr>
          <w:rFonts w:ascii="Times New Roman" w:hAnsi="Times New Roman" w:cs="Times New Roman"/>
          <w:sz w:val="28"/>
          <w:szCs w:val="28"/>
        </w:rPr>
      </w:pPr>
    </w:p>
    <w:p w:rsidR="005078BE" w:rsidRDefault="005078BE" w:rsidP="005078BE">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н</w:t>
      </w:r>
      <w:r w:rsidRPr="004E52FF">
        <w:rPr>
          <w:rFonts w:ascii="Times New Roman" w:hAnsi="Times New Roman" w:cs="Times New Roman"/>
          <w:sz w:val="28"/>
          <w:szCs w:val="28"/>
        </w:rPr>
        <w:t>аучная и преподавательская деятельность в Кабардино-Балкарском Государственном Университете им. Х.М. Бербекова</w:t>
      </w:r>
      <w:r w:rsidR="0070597C">
        <w:rPr>
          <w:rFonts w:ascii="Times New Roman" w:hAnsi="Times New Roman" w:cs="Times New Roman"/>
          <w:sz w:val="28"/>
          <w:szCs w:val="28"/>
        </w:rPr>
        <w:t xml:space="preserve"> на </w:t>
      </w:r>
      <w:proofErr w:type="gramStart"/>
      <w:r w:rsidR="0070597C">
        <w:rPr>
          <w:rFonts w:ascii="Times New Roman" w:hAnsi="Times New Roman" w:cs="Times New Roman"/>
          <w:sz w:val="28"/>
          <w:szCs w:val="28"/>
        </w:rPr>
        <w:t>базе</w:t>
      </w:r>
      <w:proofErr w:type="gramEnd"/>
      <w:r w:rsidR="0070597C">
        <w:rPr>
          <w:rFonts w:ascii="Times New Roman" w:hAnsi="Times New Roman" w:cs="Times New Roman"/>
          <w:sz w:val="28"/>
          <w:szCs w:val="28"/>
        </w:rPr>
        <w:t xml:space="preserve"> созданной в 2015 году кафедре конкурентного права и антимонопольного регулирования</w:t>
      </w:r>
      <w:r>
        <w:rPr>
          <w:rFonts w:ascii="Times New Roman" w:hAnsi="Times New Roman" w:cs="Times New Roman"/>
          <w:sz w:val="28"/>
          <w:szCs w:val="28"/>
        </w:rPr>
        <w:t xml:space="preserve">; в качестве практических занятий студенты посещают заседания Комиссий Управления по рассмотрению дел о нарушениях профильного законодательства. </w:t>
      </w:r>
    </w:p>
    <w:p w:rsidR="000D116A" w:rsidRDefault="000D116A" w:rsidP="005078BE">
      <w:pPr>
        <w:spacing w:after="0" w:line="240" w:lineRule="auto"/>
        <w:ind w:left="-567" w:firstLine="708"/>
        <w:contextualSpacing/>
        <w:jc w:val="both"/>
        <w:rPr>
          <w:rFonts w:ascii="Times New Roman" w:hAnsi="Times New Roman" w:cs="Times New Roman"/>
          <w:sz w:val="28"/>
          <w:szCs w:val="28"/>
        </w:rPr>
      </w:pPr>
    </w:p>
    <w:p w:rsidR="0070597C" w:rsidRDefault="0070597C" w:rsidP="005078BE">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также остается сфера адвокатирования конкуренции в регионе: проведение открытых уроков в виде деловых игр в образовательных учреждениях республики: школах, Вузах; выступления на радио и телевидении с разъяснением актуальных вопросов антимонопольного законодательства и законодательства в сфере торгов и т.п.</w:t>
      </w:r>
    </w:p>
    <w:p w:rsidR="00920B70" w:rsidRDefault="00920B70" w:rsidP="00920B70">
      <w:pPr>
        <w:spacing w:after="0" w:line="240" w:lineRule="auto"/>
        <w:ind w:left="-567" w:firstLine="708"/>
        <w:contextualSpacing/>
        <w:jc w:val="both"/>
        <w:rPr>
          <w:rFonts w:ascii="Times New Roman" w:hAnsi="Times New Roman" w:cs="Times New Roman"/>
          <w:sz w:val="28"/>
          <w:szCs w:val="28"/>
          <w:u w:val="single"/>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0D116A" w:rsidRDefault="000D116A" w:rsidP="00DB3AB4">
      <w:pPr>
        <w:pStyle w:val="ConsPlusNormal"/>
        <w:ind w:left="720"/>
        <w:jc w:val="both"/>
        <w:rPr>
          <w:b/>
        </w:rPr>
      </w:pPr>
    </w:p>
    <w:p w:rsidR="00E23163" w:rsidRPr="006344EE" w:rsidRDefault="00E23163" w:rsidP="00DB3AB4">
      <w:pPr>
        <w:pStyle w:val="ConsPlusNormal"/>
        <w:ind w:left="720"/>
        <w:jc w:val="both"/>
        <w:rPr>
          <w:b/>
        </w:rPr>
      </w:pPr>
      <w:r w:rsidRPr="006344EE">
        <w:rPr>
          <w:b/>
        </w:rPr>
        <w:lastRenderedPageBreak/>
        <w:t>Аналитическая деятельность</w:t>
      </w:r>
      <w:r>
        <w:rPr>
          <w:b/>
        </w:rPr>
        <w:t xml:space="preserve"> Управления</w:t>
      </w:r>
    </w:p>
    <w:p w:rsidR="00E23163" w:rsidRDefault="00E23163" w:rsidP="00CC52A5">
      <w:pPr>
        <w:pStyle w:val="ConsPlusNormal"/>
        <w:ind w:left="-567" w:firstLine="567"/>
        <w:jc w:val="both"/>
      </w:pPr>
      <w:r>
        <w:t xml:space="preserve"> Одним из важных направлений деятельности Управления в целях защиты конкуренции, при определении лиц, занимающих доминирующее положение на том или ином товарном рынке, рынке работ или услуг также является проведение исследований конкурентной среды. Целью исследования является анализ и оценка состояния конкурентной среды на соответствующих рынках, положения хозяйствующих субъектов на данных рынках, определения хозяйствующих субъектов, выявления барьеров входа на рынок (выхода с рынка) и проблем, влияющих на развитие конкуренции на рассматриваемом рынке, а также предупреждения и выявления нарушений антимонопольного законодательства. Проведение анализа занимает длительный период времени, так как в исследование должны включаться все обязательные сведения о хозяйствующих субъектах на том или ином рынке.</w:t>
      </w:r>
    </w:p>
    <w:p w:rsidR="00E23163" w:rsidRDefault="00E23163" w:rsidP="00CC52A5">
      <w:pPr>
        <w:pStyle w:val="ConsPlusNormal"/>
        <w:ind w:left="-567" w:firstLine="567"/>
        <w:jc w:val="both"/>
      </w:pPr>
      <w:proofErr w:type="gramStart"/>
      <w:r>
        <w:t>Управлением в соответствии с П</w:t>
      </w:r>
      <w:r>
        <w:rPr>
          <w:rFonts w:eastAsia="Times New Roman"/>
          <w:lang w:eastAsia="ru-RU"/>
        </w:rPr>
        <w:t xml:space="preserve">ланом работы ФАС России по анализу состояния конкуренции на товарных рынках на 2017 - 2018 годы, осуществлены следующие анализы: исследование рынка </w:t>
      </w:r>
      <w:r>
        <w:t xml:space="preserve">услуг по </w:t>
      </w:r>
      <w:r>
        <w:rPr>
          <w:rFonts w:eastAsia="Times New Roman"/>
          <w:lang w:eastAsia="ru-RU"/>
        </w:rPr>
        <w:t xml:space="preserve">сбору и транспортированию твердых коммунальных отходов: анализ </w:t>
      </w:r>
      <w:r w:rsidRPr="00B31EC9">
        <w:rPr>
          <w:rFonts w:eastAsia="Times New Roman"/>
          <w:lang w:eastAsia="ru-RU"/>
        </w:rPr>
        <w:t>состояния конкурентной среды на рынке работ по строительству, реконструкции и капитальному ремонту автомобильных дорог регионального и межмуниципального значения</w:t>
      </w:r>
      <w:r>
        <w:rPr>
          <w:rFonts w:eastAsia="Times New Roman"/>
          <w:lang w:eastAsia="ru-RU"/>
        </w:rPr>
        <w:t>;</w:t>
      </w:r>
      <w:proofErr w:type="gramEnd"/>
      <w:r>
        <w:rPr>
          <w:rFonts w:eastAsia="Times New Roman"/>
          <w:lang w:eastAsia="ru-RU"/>
        </w:rPr>
        <w:t xml:space="preserve"> </w:t>
      </w:r>
      <w:r w:rsidRPr="00B21FC1">
        <w:t>анализ розничного рынка электрической энергии (мощности)</w:t>
      </w:r>
      <w:r>
        <w:t>;</w:t>
      </w:r>
      <w:r w:rsidRPr="00B21FC1">
        <w:t xml:space="preserve"> анализ состояния конкурентной среды на рынке услуг по хранению и складированию зерна</w:t>
      </w:r>
      <w:r>
        <w:t>;</w:t>
      </w:r>
      <w:r w:rsidRPr="00B21FC1">
        <w:rPr>
          <w:rFonts w:eastAsia="Times New Roman"/>
          <w:lang w:eastAsia="ru-RU"/>
        </w:rPr>
        <w:t xml:space="preserve"> </w:t>
      </w:r>
      <w:r>
        <w:rPr>
          <w:rFonts w:eastAsia="Times New Roman"/>
          <w:lang w:eastAsia="ru-RU"/>
        </w:rPr>
        <w:t>анализ состояния конкурентной среды на рынке оказания услуг по теплоснабжению.</w:t>
      </w:r>
    </w:p>
    <w:p w:rsidR="005B17C8" w:rsidRDefault="005B17C8" w:rsidP="005B17C8">
      <w:pPr>
        <w:spacing w:before="100" w:beforeAutospacing="1" w:after="100" w:afterAutospacing="1"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Также, Управлением ФАС России по КБР проведено </w:t>
      </w:r>
      <w:r w:rsidR="000D116A">
        <w:rPr>
          <w:rFonts w:ascii="Times New Roman" w:hAnsi="Times New Roman" w:cs="Times New Roman"/>
          <w:sz w:val="28"/>
          <w:szCs w:val="28"/>
        </w:rPr>
        <w:t xml:space="preserve"> </w:t>
      </w:r>
      <w:r>
        <w:rPr>
          <w:rFonts w:ascii="Times New Roman" w:hAnsi="Times New Roman" w:cs="Times New Roman"/>
          <w:sz w:val="28"/>
          <w:szCs w:val="28"/>
        </w:rPr>
        <w:t>2         в</w:t>
      </w:r>
      <w:r w:rsidRPr="008B4D9F">
        <w:rPr>
          <w:rFonts w:ascii="Times New Roman" w:hAnsi="Times New Roman" w:cs="Times New Roman"/>
          <w:sz w:val="28"/>
          <w:szCs w:val="28"/>
        </w:rPr>
        <w:t>непланов</w:t>
      </w:r>
      <w:r>
        <w:rPr>
          <w:rFonts w:ascii="Times New Roman" w:hAnsi="Times New Roman" w:cs="Times New Roman"/>
          <w:sz w:val="28"/>
          <w:szCs w:val="28"/>
        </w:rPr>
        <w:t>ых анализа товарных рынков, в рамках рассмотрения заявлений по признакам нарушения антимонопольного законодательства, в частности:</w:t>
      </w:r>
    </w:p>
    <w:p w:rsidR="005B17C8" w:rsidRDefault="005B17C8" w:rsidP="005B17C8">
      <w:pPr>
        <w:spacing w:before="100" w:beforeAutospacing="1" w:after="100" w:afterAutospacing="1"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Анализ рынка </w:t>
      </w:r>
      <w:r w:rsidRPr="008B4D9F">
        <w:rPr>
          <w:rFonts w:ascii="Times New Roman" w:hAnsi="Times New Roman" w:cs="Times New Roman"/>
          <w:bCs/>
          <w:sz w:val="28"/>
          <w:szCs w:val="28"/>
        </w:rPr>
        <w:t xml:space="preserve">оптовой реализации природного газа </w:t>
      </w:r>
      <w:r w:rsidRPr="008B4D9F">
        <w:rPr>
          <w:rFonts w:ascii="Times New Roman" w:hAnsi="Times New Roman" w:cs="Times New Roman"/>
          <w:sz w:val="28"/>
          <w:szCs w:val="28"/>
        </w:rPr>
        <w:t>для профессионального потребления (производственных нужд) в границах</w:t>
      </w:r>
      <w:r>
        <w:rPr>
          <w:rFonts w:ascii="Times New Roman" w:hAnsi="Times New Roman" w:cs="Times New Roman"/>
          <w:sz w:val="28"/>
          <w:szCs w:val="28"/>
        </w:rPr>
        <w:t xml:space="preserve"> </w:t>
      </w:r>
      <w:r w:rsidRPr="008B4D9F">
        <w:rPr>
          <w:rFonts w:ascii="Times New Roman" w:hAnsi="Times New Roman" w:cs="Times New Roman"/>
          <w:sz w:val="28"/>
          <w:szCs w:val="28"/>
        </w:rPr>
        <w:t>Кабардино-Балкарской Республики</w:t>
      </w:r>
      <w:r>
        <w:rPr>
          <w:rFonts w:ascii="Times New Roman" w:hAnsi="Times New Roman" w:cs="Times New Roman"/>
          <w:sz w:val="28"/>
          <w:szCs w:val="28"/>
        </w:rPr>
        <w:t xml:space="preserve">, </w:t>
      </w:r>
      <w:r w:rsidRPr="008B4D9F">
        <w:rPr>
          <w:rFonts w:ascii="Times New Roman" w:hAnsi="Times New Roman" w:cs="Times New Roman"/>
          <w:sz w:val="28"/>
          <w:szCs w:val="28"/>
        </w:rPr>
        <w:t xml:space="preserve">в рамках рассмотрения дела </w:t>
      </w:r>
      <w:r w:rsidRPr="008B4D9F">
        <w:rPr>
          <w:rFonts w:ascii="Times New Roman" w:hAnsi="Times New Roman" w:cs="Times New Roman"/>
          <w:color w:val="000000"/>
          <w:sz w:val="28"/>
          <w:szCs w:val="28"/>
        </w:rPr>
        <w:t xml:space="preserve">возбужденного по признакам нарушения ООО «Газпром Межрегионгаз Нальчик») части 1 статьи 10 </w:t>
      </w:r>
      <w:r>
        <w:rPr>
          <w:rFonts w:ascii="Times New Roman" w:hAnsi="Times New Roman" w:cs="Times New Roman"/>
          <w:color w:val="000000"/>
          <w:sz w:val="28"/>
          <w:szCs w:val="28"/>
        </w:rPr>
        <w:t xml:space="preserve">Закона о </w:t>
      </w:r>
      <w:r w:rsidRPr="008B4D9F">
        <w:rPr>
          <w:rFonts w:ascii="Times New Roman" w:hAnsi="Times New Roman" w:cs="Times New Roman"/>
          <w:color w:val="000000"/>
          <w:sz w:val="28"/>
          <w:szCs w:val="28"/>
        </w:rPr>
        <w:t xml:space="preserve"> защите конкуренции и с целью установления доли, занимаемой указанным Обществом на исследуемом рынке</w:t>
      </w:r>
      <w:r>
        <w:rPr>
          <w:rFonts w:ascii="Times New Roman" w:hAnsi="Times New Roman" w:cs="Times New Roman"/>
          <w:color w:val="000000"/>
          <w:sz w:val="28"/>
          <w:szCs w:val="28"/>
        </w:rPr>
        <w:t>;</w:t>
      </w:r>
    </w:p>
    <w:p w:rsidR="005B17C8" w:rsidRDefault="005B17C8" w:rsidP="005B17C8">
      <w:pPr>
        <w:spacing w:before="100" w:beforeAutospacing="1" w:after="100" w:afterAutospacing="1" w:line="240" w:lineRule="auto"/>
        <w:ind w:left="-567" w:firstLine="567"/>
        <w:contextualSpacing/>
        <w:jc w:val="both"/>
        <w:rPr>
          <w:rFonts w:ascii="Times New Roman" w:hAnsi="Times New Roman" w:cs="Times New Roman"/>
          <w:sz w:val="28"/>
          <w:szCs w:val="28"/>
        </w:rPr>
      </w:pPr>
      <w:r>
        <w:rPr>
          <w:rFonts w:ascii="Times New Roman" w:eastAsia="SimSun" w:hAnsi="Times New Roman" w:cs="Times New Roman"/>
          <w:color w:val="00000A"/>
          <w:sz w:val="28"/>
          <w:szCs w:val="28"/>
        </w:rPr>
        <w:t xml:space="preserve">         - А</w:t>
      </w:r>
      <w:r w:rsidRPr="008B4D9F">
        <w:rPr>
          <w:rFonts w:ascii="Times New Roman" w:eastAsia="Times New Roman" w:hAnsi="Times New Roman" w:cs="Times New Roman"/>
          <w:sz w:val="28"/>
          <w:szCs w:val="28"/>
          <w:lang w:eastAsia="ru-RU"/>
        </w:rPr>
        <w:t xml:space="preserve">нализ рынка услуг по транспортировке и размещению твердых </w:t>
      </w:r>
      <w:r w:rsidRPr="00A33747">
        <w:rPr>
          <w:rFonts w:ascii="Times New Roman" w:eastAsia="Times New Roman" w:hAnsi="Times New Roman" w:cs="Times New Roman"/>
          <w:sz w:val="28"/>
          <w:szCs w:val="28"/>
          <w:lang w:eastAsia="ru-RU"/>
        </w:rPr>
        <w:t xml:space="preserve"> </w:t>
      </w:r>
      <w:r w:rsidRPr="008B4D9F">
        <w:rPr>
          <w:rFonts w:ascii="Times New Roman" w:eastAsia="Times New Roman" w:hAnsi="Times New Roman" w:cs="Times New Roman"/>
          <w:sz w:val="28"/>
          <w:szCs w:val="28"/>
          <w:lang w:eastAsia="ru-RU"/>
        </w:rPr>
        <w:t>комму</w:t>
      </w:r>
      <w:r>
        <w:rPr>
          <w:rFonts w:ascii="Times New Roman" w:eastAsia="Times New Roman" w:hAnsi="Times New Roman" w:cs="Times New Roman"/>
          <w:sz w:val="28"/>
          <w:szCs w:val="28"/>
          <w:lang w:eastAsia="ru-RU"/>
        </w:rPr>
        <w:t xml:space="preserve">нальных отходов, </w:t>
      </w:r>
      <w:r w:rsidRPr="008B4D9F">
        <w:rPr>
          <w:rFonts w:ascii="Times New Roman" w:hAnsi="Times New Roman" w:cs="Times New Roman"/>
          <w:sz w:val="28"/>
          <w:szCs w:val="28"/>
        </w:rPr>
        <w:t xml:space="preserve">в рамках рассмотрения дела </w:t>
      </w:r>
      <w:r w:rsidRPr="008B4D9F">
        <w:rPr>
          <w:rFonts w:ascii="Times New Roman" w:hAnsi="Times New Roman" w:cs="Times New Roman"/>
          <w:color w:val="000000"/>
          <w:sz w:val="28"/>
          <w:szCs w:val="28"/>
        </w:rPr>
        <w:t>возбужденного по признакам нарушения МУП «</w:t>
      </w:r>
      <w:proofErr w:type="spellStart"/>
      <w:r w:rsidRPr="008B4D9F">
        <w:rPr>
          <w:rFonts w:ascii="Times New Roman" w:hAnsi="Times New Roman" w:cs="Times New Roman"/>
          <w:color w:val="000000"/>
          <w:sz w:val="28"/>
          <w:szCs w:val="28"/>
        </w:rPr>
        <w:t>Экотехпром</w:t>
      </w:r>
      <w:proofErr w:type="spellEnd"/>
      <w:r w:rsidRPr="008B4D9F">
        <w:rPr>
          <w:rFonts w:ascii="Times New Roman" w:hAnsi="Times New Roman" w:cs="Times New Roman"/>
          <w:color w:val="000000"/>
          <w:sz w:val="28"/>
          <w:szCs w:val="28"/>
        </w:rPr>
        <w:t xml:space="preserve">» статьи 10 </w:t>
      </w:r>
      <w:r>
        <w:rPr>
          <w:rFonts w:ascii="Times New Roman" w:hAnsi="Times New Roman" w:cs="Times New Roman"/>
          <w:color w:val="000000"/>
          <w:sz w:val="28"/>
          <w:szCs w:val="28"/>
        </w:rPr>
        <w:t xml:space="preserve">Закона </w:t>
      </w:r>
      <w:r w:rsidRPr="008B4D9F">
        <w:rPr>
          <w:rFonts w:ascii="Times New Roman" w:hAnsi="Times New Roman" w:cs="Times New Roman"/>
          <w:color w:val="000000"/>
          <w:sz w:val="28"/>
          <w:szCs w:val="28"/>
        </w:rPr>
        <w:t>защите конкуренции и с целью установления доли, занимаемой указанным Обществом на исследуемом рынке.</w:t>
      </w:r>
      <w:r w:rsidRPr="008B4D9F">
        <w:rPr>
          <w:rFonts w:ascii="Times New Roman" w:hAnsi="Times New Roman" w:cs="Times New Roman"/>
          <w:sz w:val="28"/>
          <w:szCs w:val="28"/>
        </w:rPr>
        <w:t xml:space="preserve"> </w:t>
      </w:r>
    </w:p>
    <w:p w:rsidR="00F855C7" w:rsidRDefault="00355979" w:rsidP="0035597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55979" w:rsidRDefault="00355979" w:rsidP="0035597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рамках проведенных анализов, были сделаны следующие выводы:</w:t>
      </w:r>
    </w:p>
    <w:tbl>
      <w:tblPr>
        <w:tblStyle w:val="af"/>
        <w:tblW w:w="0" w:type="auto"/>
        <w:tblLook w:val="04A0"/>
      </w:tblPr>
      <w:tblGrid>
        <w:gridCol w:w="391"/>
        <w:gridCol w:w="3674"/>
        <w:gridCol w:w="5897"/>
      </w:tblGrid>
      <w:tr w:rsidR="00355979" w:rsidRPr="00BC1B23" w:rsidTr="005817D7">
        <w:tc>
          <w:tcPr>
            <w:tcW w:w="392" w:type="dxa"/>
          </w:tcPr>
          <w:p w:rsidR="00355979" w:rsidRPr="003B3334" w:rsidRDefault="00355979" w:rsidP="005817D7">
            <w:pPr>
              <w:pStyle w:val="a6"/>
              <w:spacing w:line="115" w:lineRule="atLeast"/>
              <w:ind w:left="-142" w:right="-189"/>
              <w:jc w:val="center"/>
              <w:rPr>
                <w:b/>
                <w:color w:val="auto"/>
                <w:sz w:val="24"/>
                <w:szCs w:val="24"/>
              </w:rPr>
            </w:pPr>
            <w:r w:rsidRPr="003B3334">
              <w:rPr>
                <w:b/>
                <w:color w:val="auto"/>
                <w:sz w:val="24"/>
                <w:szCs w:val="24"/>
              </w:rPr>
              <w:t>№</w:t>
            </w:r>
          </w:p>
          <w:p w:rsidR="00355979" w:rsidRPr="003B3334" w:rsidRDefault="00355979" w:rsidP="005817D7">
            <w:pPr>
              <w:pStyle w:val="a6"/>
              <w:spacing w:line="115" w:lineRule="atLeast"/>
              <w:ind w:left="-142" w:right="-189"/>
              <w:jc w:val="center"/>
              <w:rPr>
                <w:b/>
                <w:color w:val="auto"/>
                <w:sz w:val="24"/>
                <w:szCs w:val="24"/>
              </w:rPr>
            </w:pPr>
            <w:r w:rsidRPr="003B3334">
              <w:rPr>
                <w:b/>
                <w:color w:val="auto"/>
                <w:sz w:val="24"/>
                <w:szCs w:val="24"/>
              </w:rPr>
              <w:t>п/п</w:t>
            </w:r>
          </w:p>
        </w:tc>
        <w:tc>
          <w:tcPr>
            <w:tcW w:w="3685" w:type="dxa"/>
            <w:vAlign w:val="center"/>
          </w:tcPr>
          <w:p w:rsidR="00355979" w:rsidRPr="003B3334" w:rsidRDefault="00355979" w:rsidP="005817D7">
            <w:pPr>
              <w:pStyle w:val="a6"/>
              <w:spacing w:line="115" w:lineRule="atLeast"/>
              <w:jc w:val="center"/>
              <w:rPr>
                <w:b/>
                <w:color w:val="auto"/>
                <w:sz w:val="24"/>
                <w:szCs w:val="24"/>
              </w:rPr>
            </w:pPr>
            <w:r w:rsidRPr="003B3334">
              <w:rPr>
                <w:b/>
                <w:color w:val="auto"/>
                <w:sz w:val="24"/>
                <w:szCs w:val="24"/>
              </w:rPr>
              <w:t>Наименование рынка</w:t>
            </w:r>
          </w:p>
        </w:tc>
        <w:tc>
          <w:tcPr>
            <w:tcW w:w="5920" w:type="dxa"/>
            <w:vAlign w:val="center"/>
          </w:tcPr>
          <w:p w:rsidR="00355979" w:rsidRPr="003B3334" w:rsidRDefault="00355979" w:rsidP="005817D7">
            <w:pPr>
              <w:pStyle w:val="a6"/>
              <w:spacing w:line="115" w:lineRule="atLeast"/>
              <w:jc w:val="center"/>
              <w:rPr>
                <w:b/>
                <w:color w:val="auto"/>
                <w:sz w:val="24"/>
                <w:szCs w:val="24"/>
              </w:rPr>
            </w:pPr>
            <w:r w:rsidRPr="003B3334">
              <w:rPr>
                <w:b/>
                <w:color w:val="auto"/>
                <w:sz w:val="24"/>
                <w:szCs w:val="24"/>
              </w:rPr>
              <w:t>Вывод</w:t>
            </w:r>
            <w:r>
              <w:rPr>
                <w:b/>
                <w:color w:val="auto"/>
                <w:sz w:val="24"/>
                <w:szCs w:val="24"/>
              </w:rPr>
              <w:t>ы</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t>1</w:t>
            </w:r>
          </w:p>
        </w:tc>
        <w:tc>
          <w:tcPr>
            <w:tcW w:w="3685" w:type="dxa"/>
          </w:tcPr>
          <w:p w:rsidR="00355979" w:rsidRPr="00BC1B23" w:rsidRDefault="00355979" w:rsidP="005817D7">
            <w:pPr>
              <w:spacing w:before="100" w:beforeAutospacing="1" w:after="100" w:afterAutospacing="1"/>
              <w:contextualSpacing/>
              <w:jc w:val="both"/>
              <w:rPr>
                <w:rFonts w:ascii="Times New Roman" w:eastAsia="Times New Roman" w:hAnsi="Times New Roman" w:cs="Times New Roman"/>
                <w:sz w:val="24"/>
                <w:szCs w:val="24"/>
                <w:lang w:eastAsia="ru-RU"/>
              </w:rPr>
            </w:pPr>
            <w:r w:rsidRPr="00BC1B23">
              <w:rPr>
                <w:rFonts w:ascii="Times New Roman" w:eastAsia="Times New Roman" w:hAnsi="Times New Roman" w:cs="Times New Roman"/>
                <w:sz w:val="24"/>
                <w:szCs w:val="24"/>
                <w:lang w:eastAsia="ru-RU"/>
              </w:rPr>
              <w:t xml:space="preserve">Рынок работ по строительству, реконструкции и капитальному ремонту автомобильных дорог </w:t>
            </w:r>
            <w:r w:rsidRPr="00BC1B23">
              <w:rPr>
                <w:rFonts w:ascii="Times New Roman" w:eastAsia="Times New Roman" w:hAnsi="Times New Roman" w:cs="Times New Roman"/>
                <w:sz w:val="24"/>
                <w:szCs w:val="24"/>
                <w:lang w:eastAsia="ru-RU"/>
              </w:rPr>
              <w:lastRenderedPageBreak/>
              <w:t>регионального и межмуниципального значения</w:t>
            </w:r>
          </w:p>
        </w:tc>
        <w:tc>
          <w:tcPr>
            <w:tcW w:w="5920" w:type="dxa"/>
          </w:tcPr>
          <w:p w:rsidR="00355979" w:rsidRPr="00355979" w:rsidRDefault="00355979" w:rsidP="005817D7">
            <w:pPr>
              <w:pStyle w:val="Standard"/>
              <w:ind w:firstLine="34"/>
              <w:jc w:val="both"/>
              <w:rPr>
                <w:color w:val="000000"/>
                <w:lang w:val="ru-RU" w:eastAsia="ru-RU"/>
              </w:rPr>
            </w:pPr>
            <w:r w:rsidRPr="00355979">
              <w:rPr>
                <w:color w:val="000000"/>
                <w:lang w:val="ru-RU" w:eastAsia="ru-RU"/>
              </w:rPr>
              <w:lastRenderedPageBreak/>
              <w:t>Барьеры:</w:t>
            </w:r>
          </w:p>
          <w:p w:rsidR="00355979" w:rsidRPr="00355979" w:rsidRDefault="00355979" w:rsidP="005817D7">
            <w:pPr>
              <w:pStyle w:val="Standard"/>
              <w:ind w:firstLine="34"/>
              <w:jc w:val="both"/>
              <w:rPr>
                <w:lang w:val="ru-RU"/>
              </w:rPr>
            </w:pPr>
            <w:r w:rsidRPr="00355979">
              <w:rPr>
                <w:lang w:val="ru-RU"/>
              </w:rPr>
              <w:t>Административные ограничения:</w:t>
            </w:r>
          </w:p>
          <w:p w:rsidR="00355979" w:rsidRPr="00355979" w:rsidRDefault="00355979" w:rsidP="005817D7">
            <w:pPr>
              <w:pStyle w:val="Standard"/>
              <w:ind w:firstLine="34"/>
              <w:jc w:val="both"/>
              <w:rPr>
                <w:lang w:val="ru-RU"/>
              </w:rPr>
            </w:pPr>
            <w:r w:rsidRPr="00355979">
              <w:rPr>
                <w:lang w:val="ru-RU"/>
              </w:rPr>
              <w:t xml:space="preserve">а) Ограничения, возникающие при взаимодействии </w:t>
            </w:r>
            <w:r w:rsidRPr="00355979">
              <w:rPr>
                <w:lang w:val="ru-RU"/>
              </w:rPr>
              <w:lastRenderedPageBreak/>
              <w:t>хозяйствующих субъектов с различными органами государственной власти:</w:t>
            </w:r>
          </w:p>
          <w:p w:rsidR="00355979" w:rsidRPr="00355979" w:rsidRDefault="00355979" w:rsidP="005817D7">
            <w:pPr>
              <w:pStyle w:val="Standard"/>
              <w:ind w:firstLine="34"/>
              <w:jc w:val="both"/>
              <w:rPr>
                <w:lang w:val="ru-RU"/>
              </w:rPr>
            </w:pPr>
            <w:r w:rsidRPr="00355979">
              <w:rPr>
                <w:lang w:val="ru-RU"/>
              </w:rPr>
              <w:t>- несоблюдение сроков рассмотрения заявлений на получение разрешительных документов, а также необоснованностью отказов;</w:t>
            </w:r>
          </w:p>
          <w:p w:rsidR="00355979" w:rsidRPr="00355979" w:rsidRDefault="00355979" w:rsidP="005817D7">
            <w:pPr>
              <w:pStyle w:val="Standard"/>
              <w:ind w:firstLine="34"/>
              <w:jc w:val="both"/>
              <w:rPr>
                <w:lang w:val="ru-RU"/>
              </w:rPr>
            </w:pPr>
            <w:r w:rsidRPr="00355979">
              <w:rPr>
                <w:lang w:val="ru-RU"/>
              </w:rPr>
              <w:t>- получение разрешений на ввод объекта в эксплуатацию;</w:t>
            </w:r>
          </w:p>
          <w:p w:rsidR="00355979" w:rsidRPr="00355979" w:rsidRDefault="00355979" w:rsidP="005817D7">
            <w:pPr>
              <w:pStyle w:val="Standard"/>
              <w:ind w:firstLine="34"/>
              <w:jc w:val="both"/>
              <w:rPr>
                <w:lang w:val="ru-RU"/>
              </w:rPr>
            </w:pPr>
            <w:r w:rsidRPr="00355979">
              <w:rPr>
                <w:lang w:val="ru-RU"/>
              </w:rPr>
              <w:t>- получение разрешений и контроль за производством работ ГИБДД.</w:t>
            </w:r>
          </w:p>
          <w:p w:rsidR="00355979" w:rsidRPr="00355979" w:rsidRDefault="00355979" w:rsidP="005817D7">
            <w:pPr>
              <w:pStyle w:val="Standard"/>
              <w:ind w:firstLine="34"/>
              <w:jc w:val="both"/>
              <w:rPr>
                <w:lang w:val="ru-RU"/>
              </w:rPr>
            </w:pPr>
            <w:r w:rsidRPr="00355979">
              <w:rPr>
                <w:lang w:val="ru-RU"/>
              </w:rPr>
              <w:t>б) Условия конкурентного отбора поставщиков товаров (работ, услуг) для государственных нужд.</w:t>
            </w:r>
          </w:p>
          <w:p w:rsidR="00355979" w:rsidRPr="00355979" w:rsidRDefault="00355979" w:rsidP="005817D7">
            <w:pPr>
              <w:pStyle w:val="Standard"/>
              <w:ind w:firstLine="34"/>
              <w:jc w:val="both"/>
              <w:rPr>
                <w:lang w:val="ru-RU"/>
              </w:rPr>
            </w:pPr>
            <w:r w:rsidRPr="00355979">
              <w:rPr>
                <w:lang w:val="ru-RU"/>
              </w:rPr>
              <w:t>Работы по строительству</w:t>
            </w:r>
            <w:r w:rsidRPr="00355979">
              <w:rPr>
                <w:lang w:val="ru-RU" w:eastAsia="ru-RU"/>
              </w:rPr>
              <w:t>, реконструкции и капитальному ремонту</w:t>
            </w:r>
            <w:r w:rsidRPr="00355979">
              <w:rPr>
                <w:lang w:val="ru-RU"/>
              </w:rPr>
              <w:t xml:space="preserve"> </w:t>
            </w:r>
            <w:r w:rsidRPr="00355979">
              <w:rPr>
                <w:lang w:val="ru-RU" w:eastAsia="ru-RU"/>
              </w:rPr>
              <w:t>автомобильных дорог регионального или межмуниципального значения</w:t>
            </w:r>
            <w:r w:rsidRPr="00355979">
              <w:rPr>
                <w:lang w:val="ru-RU"/>
              </w:rPr>
              <w:t xml:space="preserve"> в основном осуществляется за счет средств  бюджета субъекта и муниципального бюджета.</w:t>
            </w:r>
          </w:p>
          <w:p w:rsidR="00355979" w:rsidRPr="00355979" w:rsidRDefault="00355979" w:rsidP="005817D7">
            <w:pPr>
              <w:pStyle w:val="Standard"/>
              <w:ind w:firstLine="34"/>
              <w:jc w:val="both"/>
              <w:rPr>
                <w:lang w:val="ru-RU"/>
              </w:rPr>
            </w:pPr>
            <w:r w:rsidRPr="00355979">
              <w:rPr>
                <w:lang w:val="ru-RU"/>
              </w:rPr>
              <w:t>Таким образом, отбор организаций-исполнителей услуг осуществляется в порядке, предусмотренном Федеральным законом № 44-ФЗ, Федеральным законом № 223-ФЗ и 115-ФЗ.</w:t>
            </w:r>
          </w:p>
          <w:p w:rsidR="00355979" w:rsidRPr="00355979" w:rsidRDefault="00355979" w:rsidP="005817D7">
            <w:pPr>
              <w:pStyle w:val="Standard"/>
              <w:ind w:firstLine="34"/>
              <w:jc w:val="both"/>
              <w:rPr>
                <w:lang w:val="ru-RU"/>
              </w:rPr>
            </w:pPr>
            <w:r w:rsidRPr="00355979">
              <w:rPr>
                <w:lang w:val="ru-RU"/>
              </w:rPr>
              <w:t>Детальный анализ практики применения конкурса с ограниченным участием позволяет сделать вывод, что в большинстве случаев подается по четыре - две заявки на участие в конкурсе, среднее количество поданных заявок 3,5.</w:t>
            </w:r>
          </w:p>
          <w:p w:rsidR="00355979" w:rsidRPr="00355979" w:rsidRDefault="00355979" w:rsidP="005817D7">
            <w:pPr>
              <w:pStyle w:val="Standard"/>
              <w:ind w:firstLine="34"/>
              <w:jc w:val="both"/>
              <w:rPr>
                <w:lang w:val="ru-RU"/>
              </w:rPr>
            </w:pPr>
            <w:r w:rsidRPr="00355979">
              <w:rPr>
                <w:lang w:val="ru-RU"/>
              </w:rPr>
              <w:t>На основании вышеизложенного, а также с учетом размера экономии бюджетных средств по результатам проведенных конкурсов с ограниченным участием (5.4%), можно сделать вывод о низкой конкурентоспособности указанного способа и о высокой коррупционной составляющей.</w:t>
            </w:r>
          </w:p>
          <w:p w:rsidR="00355979" w:rsidRPr="00355979" w:rsidRDefault="00355979" w:rsidP="005817D7">
            <w:pPr>
              <w:pStyle w:val="Standard"/>
              <w:ind w:firstLine="34"/>
              <w:jc w:val="both"/>
              <w:rPr>
                <w:lang w:val="ru-RU"/>
              </w:rPr>
            </w:pPr>
            <w:r w:rsidRPr="00355979">
              <w:rPr>
                <w:lang w:val="ru-RU"/>
              </w:rPr>
              <w:t>Также стоит отметить, что при закупке работ по строительству, реконструкции, капитальному ремонту объектов капитального строительства, цена которых составляет свыше 150 млн. руб. для обеспечения государственных нужд заказчики вправе проводить открытый конкурс с применением субъективного, не администрируемого, произвольно определяемого заказчиком критерия со значимостью 40%. Проведение конкурса при указанной значимости субъективного критерия значительно повышает коррупционные риски.</w:t>
            </w:r>
          </w:p>
          <w:p w:rsidR="00355979" w:rsidRPr="00355979" w:rsidRDefault="00355979" w:rsidP="005817D7">
            <w:pPr>
              <w:pStyle w:val="Standard"/>
              <w:ind w:firstLine="34"/>
              <w:jc w:val="both"/>
              <w:rPr>
                <w:lang w:val="ru-RU"/>
              </w:rPr>
            </w:pPr>
            <w:r w:rsidRPr="00355979">
              <w:rPr>
                <w:lang w:val="ru-RU"/>
              </w:rPr>
              <w:t>2. Экономические ограничения:</w:t>
            </w:r>
          </w:p>
          <w:p w:rsidR="00355979" w:rsidRPr="00355979" w:rsidRDefault="00355979" w:rsidP="005817D7">
            <w:pPr>
              <w:pStyle w:val="Standard"/>
              <w:ind w:firstLine="34"/>
              <w:jc w:val="both"/>
              <w:rPr>
                <w:lang w:val="ru-RU"/>
              </w:rPr>
            </w:pPr>
            <w:r w:rsidRPr="00355979">
              <w:rPr>
                <w:lang w:val="ru-RU"/>
              </w:rPr>
              <w:t>а) значительные объемы первоначальных капитальных затрат (приобретение строительной техники, получение свидетельства СРО, найм персонала определенной квалификации)</w:t>
            </w:r>
            <w:r w:rsidRPr="00355979">
              <w:rPr>
                <w:i/>
                <w:lang w:val="ru-RU"/>
              </w:rPr>
              <w:t>.</w:t>
            </w:r>
          </w:p>
          <w:p w:rsidR="00355979" w:rsidRPr="00355979" w:rsidRDefault="00355979" w:rsidP="005817D7">
            <w:pPr>
              <w:pStyle w:val="Standard"/>
              <w:ind w:firstLine="34"/>
              <w:jc w:val="both"/>
              <w:rPr>
                <w:lang w:val="ru-RU"/>
              </w:rPr>
            </w:pPr>
            <w:r w:rsidRPr="00355979">
              <w:rPr>
                <w:lang w:val="ru-RU"/>
              </w:rPr>
              <w:t>б) необходимость предоставления обеспечения контракта в размере до 30% от начальной (максимальной) цены контракта;</w:t>
            </w:r>
          </w:p>
          <w:p w:rsidR="00355979" w:rsidRPr="00355979" w:rsidRDefault="00355979" w:rsidP="005817D7">
            <w:pPr>
              <w:pStyle w:val="Standard"/>
              <w:ind w:firstLine="34"/>
              <w:jc w:val="both"/>
              <w:rPr>
                <w:lang w:val="ru-RU"/>
              </w:rPr>
            </w:pPr>
            <w:r w:rsidRPr="00355979">
              <w:rPr>
                <w:lang w:val="ru-RU"/>
              </w:rPr>
              <w:lastRenderedPageBreak/>
              <w:t>в)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 (получение доступа к льготному кредиту, выделению субсидий);</w:t>
            </w:r>
          </w:p>
          <w:p w:rsidR="00355979" w:rsidRPr="00355979" w:rsidRDefault="00355979" w:rsidP="005817D7">
            <w:pPr>
              <w:pStyle w:val="Standard"/>
              <w:ind w:firstLine="34"/>
              <w:jc w:val="both"/>
              <w:rPr>
                <w:lang w:val="ru-RU"/>
              </w:rPr>
            </w:pPr>
            <w:r w:rsidRPr="00355979">
              <w:rPr>
                <w:lang w:val="ru-RU"/>
              </w:rPr>
              <w:t>г) возрастание транспортных издержек (увеличение цены на топливо);</w:t>
            </w:r>
          </w:p>
          <w:p w:rsidR="00355979" w:rsidRPr="00355979" w:rsidRDefault="00355979" w:rsidP="005817D7">
            <w:pPr>
              <w:pStyle w:val="Standard"/>
              <w:ind w:firstLine="34"/>
              <w:jc w:val="both"/>
              <w:rPr>
                <w:lang w:val="ru-RU"/>
              </w:rPr>
            </w:pPr>
            <w:r w:rsidRPr="00355979">
              <w:rPr>
                <w:lang w:val="ru-RU"/>
              </w:rPr>
              <w:t>д) высокая процентная ставка за привлеченные кредитные средства.</w:t>
            </w:r>
          </w:p>
          <w:p w:rsidR="00355979" w:rsidRPr="00355979" w:rsidRDefault="00355979" w:rsidP="005817D7">
            <w:pPr>
              <w:pStyle w:val="Standard"/>
              <w:ind w:right="-174" w:firstLine="34"/>
              <w:jc w:val="both"/>
              <w:rPr>
                <w:lang w:val="ru-RU" w:eastAsia="ru-RU"/>
              </w:rPr>
            </w:pPr>
          </w:p>
          <w:p w:rsidR="00355979" w:rsidRPr="00355979" w:rsidRDefault="00355979" w:rsidP="005817D7">
            <w:pPr>
              <w:pStyle w:val="Standard"/>
              <w:jc w:val="both"/>
              <w:rPr>
                <w:lang w:val="ru-RU"/>
              </w:rPr>
            </w:pPr>
            <w:r w:rsidRPr="00355979">
              <w:rPr>
                <w:color w:val="000000"/>
                <w:lang w:val="ru-RU"/>
              </w:rPr>
              <w:t xml:space="preserve">Рынок услуг </w:t>
            </w:r>
            <w:r w:rsidRPr="00355979">
              <w:rPr>
                <w:color w:val="000000"/>
                <w:lang w:val="ru-RU" w:eastAsia="ru-RU"/>
              </w:rPr>
              <w:t xml:space="preserve"> работ по строительству, реконструкции и капитальному ремонту автомобильных дорог регионального или межмуниципального значения</w:t>
            </w:r>
            <w:r w:rsidRPr="00355979">
              <w:rPr>
                <w:color w:val="000000"/>
                <w:lang w:val="ru-RU"/>
              </w:rPr>
              <w:t xml:space="preserve"> в Кабардино-Балкарской Республике являются высоко концентрированными.</w:t>
            </w:r>
          </w:p>
          <w:p w:rsidR="00355979" w:rsidRPr="00355979" w:rsidRDefault="00355979" w:rsidP="005817D7">
            <w:pPr>
              <w:pStyle w:val="Standard"/>
              <w:jc w:val="both"/>
              <w:rPr>
                <w:lang w:val="ru-RU"/>
              </w:rPr>
            </w:pPr>
            <w:r w:rsidRPr="00355979">
              <w:rPr>
                <w:lang w:val="ru-RU" w:eastAsia="ru-RU"/>
              </w:rPr>
              <w:t xml:space="preserve">По результатам проведенного анализа рынка </w:t>
            </w:r>
            <w:r w:rsidRPr="00355979">
              <w:rPr>
                <w:lang w:val="ru-RU"/>
              </w:rPr>
              <w:t>работ по строительству</w:t>
            </w:r>
            <w:r w:rsidRPr="00355979">
              <w:rPr>
                <w:lang w:val="ru-RU" w:eastAsia="ru-RU"/>
              </w:rPr>
              <w:t>, реконструкции и капитальному ремонту</w:t>
            </w:r>
            <w:r w:rsidRPr="00355979">
              <w:rPr>
                <w:lang w:val="ru-RU"/>
              </w:rPr>
              <w:t xml:space="preserve"> </w:t>
            </w:r>
            <w:r w:rsidRPr="00355979">
              <w:rPr>
                <w:lang w:val="ru-RU" w:eastAsia="ru-RU"/>
              </w:rPr>
              <w:t>автомобильных дорог регионального или межмуниципального значения, в соответствии со статьей 5 Федерального закона от 26.07.2006 № 135-ФЗ «О защите конкуренции», расчета долей хозяйствующих субъектов, на рынке работ по строительству, реконструкции и капитальному ремонту автомобильных дорог регионального или межмуниципального значения, признаками доминирующего положения обладали ООО  СтройГранд и ООО КаббалкГидроСтрой.</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lastRenderedPageBreak/>
              <w:t>2</w:t>
            </w:r>
          </w:p>
        </w:tc>
        <w:tc>
          <w:tcPr>
            <w:tcW w:w="3685" w:type="dxa"/>
          </w:tcPr>
          <w:p w:rsidR="00355979" w:rsidRPr="00BC1B23" w:rsidRDefault="00355979" w:rsidP="005817D7">
            <w:pPr>
              <w:spacing w:before="100" w:beforeAutospacing="1" w:after="100" w:afterAutospacing="1"/>
              <w:contextualSpacing/>
              <w:jc w:val="both"/>
              <w:rPr>
                <w:rFonts w:ascii="Times New Roman" w:hAnsi="Times New Roman" w:cs="Times New Roman"/>
                <w:sz w:val="24"/>
                <w:szCs w:val="24"/>
              </w:rPr>
            </w:pPr>
            <w:r w:rsidRPr="00BC1B23">
              <w:rPr>
                <w:rFonts w:ascii="Times New Roman" w:eastAsia="Times New Roman" w:hAnsi="Times New Roman" w:cs="Times New Roman"/>
                <w:sz w:val="24"/>
                <w:szCs w:val="24"/>
                <w:lang w:eastAsia="ru-RU"/>
              </w:rPr>
              <w:t>Рынок</w:t>
            </w:r>
            <w:r w:rsidRPr="00BC1B23">
              <w:rPr>
                <w:rFonts w:ascii="Times New Roman" w:hAnsi="Times New Roman" w:cs="Times New Roman"/>
                <w:sz w:val="24"/>
                <w:szCs w:val="24"/>
              </w:rPr>
              <w:t xml:space="preserve"> услуг по теплоснабжению в городском округе Нальчик</w:t>
            </w:r>
            <w:r w:rsidRPr="00BC1B23">
              <w:rPr>
                <w:rFonts w:ascii="Times New Roman" w:eastAsia="Times New Roman" w:hAnsi="Times New Roman" w:cs="Times New Roman"/>
                <w:sz w:val="24"/>
                <w:szCs w:val="24"/>
                <w:lang w:eastAsia="ru-RU"/>
              </w:rPr>
              <w:t xml:space="preserve"> Кабардино-Балкарской Республики</w:t>
            </w:r>
          </w:p>
        </w:tc>
        <w:tc>
          <w:tcPr>
            <w:tcW w:w="5920" w:type="dxa"/>
          </w:tcPr>
          <w:p w:rsidR="00355979" w:rsidRPr="005242F0" w:rsidRDefault="00355979" w:rsidP="005817D7">
            <w:pPr>
              <w:pStyle w:val="a6"/>
              <w:spacing w:line="200" w:lineRule="atLeast"/>
              <w:jc w:val="both"/>
              <w:rPr>
                <w:sz w:val="24"/>
                <w:szCs w:val="24"/>
              </w:rPr>
            </w:pPr>
            <w:r w:rsidRPr="005242F0">
              <w:rPr>
                <w:sz w:val="24"/>
                <w:szCs w:val="24"/>
              </w:rPr>
              <w:t>Барьеры:</w:t>
            </w:r>
          </w:p>
          <w:p w:rsidR="00355979" w:rsidRPr="005242F0" w:rsidRDefault="00355979" w:rsidP="005817D7">
            <w:pPr>
              <w:pStyle w:val="a6"/>
              <w:spacing w:line="200" w:lineRule="atLeast"/>
              <w:jc w:val="both"/>
              <w:rPr>
                <w:sz w:val="24"/>
                <w:szCs w:val="24"/>
              </w:rPr>
            </w:pPr>
            <w:r w:rsidRPr="005242F0">
              <w:rPr>
                <w:sz w:val="24"/>
                <w:szCs w:val="24"/>
              </w:rPr>
              <w:t>Вход на рынок услуг по теплоснабжению затруднен необходимостью вложения значительных первоначальных инвестиций.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 что является экономическим ограничением и затрудняет хозяйствующим субъектам вход на товарный рынок. Возможность эксплуатации имущественных объектов теплоснабжения на основании договоров аренды, концессии, доверительного управления делает данный барьер входа на товарный рынок преодолимым. Привлечение на рынок новых участников, их инвестиций будет способствовать решению проблемы, связанной с высокой степенью износа основных фондов в сфере теплоснабжения.</w:t>
            </w:r>
          </w:p>
          <w:p w:rsidR="00355979" w:rsidRPr="005242F0" w:rsidRDefault="00355979" w:rsidP="005817D7">
            <w:pPr>
              <w:pStyle w:val="a6"/>
              <w:spacing w:line="200" w:lineRule="atLeast"/>
              <w:jc w:val="both"/>
              <w:rPr>
                <w:sz w:val="24"/>
                <w:szCs w:val="24"/>
              </w:rPr>
            </w:pPr>
            <w:r w:rsidRPr="005242F0">
              <w:rPr>
                <w:sz w:val="24"/>
                <w:szCs w:val="24"/>
              </w:rPr>
              <w:t xml:space="preserve">По результатам исследования рынка услуг по теплоснабжению на территории г.о. Нальчик было установлено, что МУП «Нальчикская теплоснабжающая компания» занимает долю равную </w:t>
            </w:r>
            <w:r w:rsidRPr="005242F0">
              <w:rPr>
                <w:sz w:val="24"/>
                <w:szCs w:val="24"/>
              </w:rPr>
              <w:lastRenderedPageBreak/>
              <w:t xml:space="preserve">100%  всего товарного рынка. </w:t>
            </w:r>
          </w:p>
          <w:p w:rsidR="00355979" w:rsidRPr="005242F0" w:rsidRDefault="00355979" w:rsidP="005817D7">
            <w:pPr>
              <w:pStyle w:val="a6"/>
              <w:spacing w:line="200" w:lineRule="atLeast"/>
              <w:jc w:val="both"/>
            </w:pPr>
            <w:r>
              <w:rPr>
                <w:sz w:val="24"/>
                <w:szCs w:val="24"/>
              </w:rPr>
              <w:t>Р</w:t>
            </w:r>
            <w:r w:rsidRPr="005242F0">
              <w:rPr>
                <w:sz w:val="24"/>
                <w:szCs w:val="24"/>
              </w:rPr>
              <w:t>ынок  услуг по теплоснабжению на территории городского округа Нальчик Кабардино-Балкарской Республики, по итогам работы за 2017 год, относится к рынку с высоким уровнем концентрации, конкуренция на данном рынке отсутствует.</w:t>
            </w:r>
            <w:r>
              <w:rPr>
                <w:sz w:val="28"/>
                <w:szCs w:val="28"/>
              </w:rPr>
              <w:t xml:space="preserve"> </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lastRenderedPageBreak/>
              <w:t>3</w:t>
            </w:r>
          </w:p>
        </w:tc>
        <w:tc>
          <w:tcPr>
            <w:tcW w:w="3685" w:type="dxa"/>
          </w:tcPr>
          <w:p w:rsidR="00355979" w:rsidRPr="00BC1B23" w:rsidRDefault="00355979" w:rsidP="005817D7">
            <w:pPr>
              <w:spacing w:before="100" w:beforeAutospacing="1" w:after="100" w:afterAutospacing="1"/>
              <w:contextualSpacing/>
              <w:jc w:val="both"/>
              <w:rPr>
                <w:rFonts w:ascii="Times New Roman" w:hAnsi="Times New Roman" w:cs="Times New Roman"/>
                <w:sz w:val="24"/>
                <w:szCs w:val="24"/>
              </w:rPr>
            </w:pPr>
            <w:r w:rsidRPr="00BC1B23">
              <w:rPr>
                <w:rFonts w:ascii="Times New Roman" w:eastAsia="Times New Roman" w:hAnsi="Times New Roman" w:cs="Times New Roman"/>
                <w:sz w:val="24"/>
                <w:szCs w:val="24"/>
                <w:lang w:eastAsia="ru-RU"/>
              </w:rPr>
              <w:t>Рынок</w:t>
            </w:r>
            <w:r w:rsidRPr="00BC1B23">
              <w:rPr>
                <w:rFonts w:ascii="Times New Roman" w:hAnsi="Times New Roman" w:cs="Times New Roman"/>
                <w:sz w:val="24"/>
                <w:szCs w:val="24"/>
              </w:rPr>
              <w:t xml:space="preserve"> услуг по хранению и складированию зерна</w:t>
            </w:r>
          </w:p>
        </w:tc>
        <w:tc>
          <w:tcPr>
            <w:tcW w:w="5920" w:type="dxa"/>
          </w:tcPr>
          <w:p w:rsidR="00355979" w:rsidRPr="003D1445" w:rsidRDefault="00355979" w:rsidP="005817D7">
            <w:pPr>
              <w:pStyle w:val="a6"/>
              <w:spacing w:line="115" w:lineRule="atLeast"/>
              <w:jc w:val="both"/>
              <w:rPr>
                <w:color w:val="auto"/>
                <w:sz w:val="24"/>
                <w:szCs w:val="24"/>
              </w:rPr>
            </w:pPr>
            <w:r w:rsidRPr="003D1445">
              <w:rPr>
                <w:color w:val="auto"/>
                <w:sz w:val="24"/>
                <w:szCs w:val="24"/>
              </w:rPr>
              <w:t>Барьеры:</w:t>
            </w:r>
          </w:p>
          <w:p w:rsidR="00355979" w:rsidRPr="00355979" w:rsidRDefault="00355979" w:rsidP="005817D7">
            <w:pPr>
              <w:pStyle w:val="Standard"/>
              <w:jc w:val="both"/>
              <w:rPr>
                <w:b/>
                <w:bCs/>
                <w:lang w:val="ru-RU"/>
              </w:rPr>
            </w:pPr>
            <w:r w:rsidRPr="00355979">
              <w:rPr>
                <w:bCs/>
                <w:color w:val="000000"/>
                <w:lang w:val="ru-RU"/>
              </w:rPr>
              <w:t>- хозяйствующие субъекты оказывающие услугу хранения зерна (элеваторные комплексы и хлебоприемные предприятия) имеют достаточный резерв неиспользованных емкостей, что препятствует освоению рынка потенциальными конкурентами. Использования мощностей в среднем составляет менее 45%. Если даже один хозяйствующий субъект уйдет с рынка (перестанет функционировать), другие вполне могут занять их долю рынка за счет собственных, незадействованных по причине отсутствия спроса, емкостей.</w:t>
            </w:r>
          </w:p>
          <w:p w:rsidR="00355979" w:rsidRPr="00355979" w:rsidRDefault="00355979" w:rsidP="005817D7">
            <w:pPr>
              <w:pStyle w:val="Standard"/>
              <w:jc w:val="both"/>
              <w:rPr>
                <w:b/>
                <w:bCs/>
                <w:lang w:val="ru-RU"/>
              </w:rPr>
            </w:pPr>
            <w:r w:rsidRPr="00355979">
              <w:rPr>
                <w:bCs/>
                <w:color w:val="000000"/>
                <w:lang w:val="ru-RU"/>
              </w:rPr>
              <w:t>- барьер капитальных затрат (объемы первоначальных инвестиций, необходимых для входа новых предприятий на рынок). Уровень капитальных затрат для потенциальных конкурентов (стоимость нового строительства или реконструкции и технического перевооружения), может препятствовать проникновению новых предприятий в отрасль.</w:t>
            </w:r>
          </w:p>
          <w:p w:rsidR="00355979" w:rsidRPr="00355979" w:rsidRDefault="00355979" w:rsidP="005817D7">
            <w:pPr>
              <w:pStyle w:val="Standard"/>
              <w:jc w:val="both"/>
              <w:rPr>
                <w:bCs/>
                <w:color w:val="000000"/>
                <w:lang w:val="ru-RU"/>
              </w:rPr>
            </w:pPr>
            <w:r w:rsidRPr="00355979">
              <w:rPr>
                <w:bCs/>
                <w:color w:val="000000"/>
                <w:lang w:val="ru-RU"/>
              </w:rPr>
              <w:t>- неразвитость рыночной инфраструктуры.</w:t>
            </w:r>
            <w:r w:rsidRPr="003D1445">
              <w:rPr>
                <w:bCs/>
                <w:color w:val="000000"/>
              </w:rPr>
              <w:t> </w:t>
            </w:r>
            <w:r w:rsidRPr="00355979">
              <w:rPr>
                <w:bCs/>
                <w:color w:val="000000"/>
                <w:lang w:val="ru-RU"/>
              </w:rPr>
              <w:t>Отсутствие подъездных путей служит препятствием для освоения рынка потенциальными конкурентами.</w:t>
            </w:r>
          </w:p>
          <w:p w:rsidR="00355979" w:rsidRPr="00355979" w:rsidRDefault="00355979" w:rsidP="005817D7">
            <w:pPr>
              <w:pStyle w:val="Standard"/>
              <w:ind w:firstLine="709"/>
              <w:jc w:val="both"/>
              <w:rPr>
                <w:bCs/>
                <w:color w:val="000000"/>
                <w:lang w:val="ru-RU"/>
              </w:rPr>
            </w:pPr>
          </w:p>
          <w:p w:rsidR="00355979" w:rsidRPr="003D1445" w:rsidRDefault="00355979" w:rsidP="005817D7">
            <w:pPr>
              <w:pStyle w:val="Textbody"/>
              <w:spacing w:after="0"/>
              <w:jc w:val="both"/>
              <w:rPr>
                <w:color w:val="000000"/>
                <w:lang w:val="ru-RU"/>
              </w:rPr>
            </w:pPr>
            <w:r w:rsidRPr="003D1445">
              <w:rPr>
                <w:color w:val="000000"/>
                <w:lang w:val="ru-RU"/>
              </w:rPr>
              <w:t>Рынок относится к высококонцентрированному типу с недостаточно развитой конкуренцией и преобладающей долей ОАО «Солдатское хлебоприемное предприятие».</w:t>
            </w:r>
          </w:p>
          <w:p w:rsidR="00355979" w:rsidRPr="003D1445" w:rsidRDefault="00355979" w:rsidP="005817D7">
            <w:pPr>
              <w:pStyle w:val="Textbody"/>
              <w:spacing w:after="60" w:line="228" w:lineRule="atLeast"/>
              <w:jc w:val="both"/>
              <w:rPr>
                <w:color w:val="000000"/>
                <w:lang w:val="ru-RU"/>
              </w:rPr>
            </w:pPr>
            <w:r w:rsidRPr="003D1445">
              <w:rPr>
                <w:color w:val="000000"/>
                <w:lang w:val="ru-RU"/>
              </w:rPr>
              <w:t>Однако нельзя считать, что конкуренция на указанном товарном рынке отсутствует полностью. Возможности для хранения зерна даже при недостаточных мощностях у предприятий имеются. Рынок услуг открыт как для региональных, так и межрегиональных потребителей.</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t>4</w:t>
            </w:r>
          </w:p>
        </w:tc>
        <w:tc>
          <w:tcPr>
            <w:tcW w:w="3685" w:type="dxa"/>
          </w:tcPr>
          <w:p w:rsidR="00355979" w:rsidRPr="00BC1B23" w:rsidRDefault="00355979" w:rsidP="005817D7">
            <w:pPr>
              <w:pStyle w:val="a6"/>
              <w:spacing w:line="115" w:lineRule="atLeast"/>
              <w:jc w:val="both"/>
              <w:rPr>
                <w:color w:val="auto"/>
                <w:sz w:val="24"/>
                <w:szCs w:val="24"/>
              </w:rPr>
            </w:pPr>
            <w:r w:rsidRPr="00BC1B23">
              <w:rPr>
                <w:sz w:val="24"/>
                <w:szCs w:val="24"/>
              </w:rPr>
              <w:t>Рынок электрической энергии (мощности)</w:t>
            </w:r>
          </w:p>
        </w:tc>
        <w:tc>
          <w:tcPr>
            <w:tcW w:w="5920" w:type="dxa"/>
          </w:tcPr>
          <w:p w:rsidR="00355979" w:rsidRPr="003D1445" w:rsidRDefault="00355979" w:rsidP="005817D7">
            <w:pPr>
              <w:suppressAutoHyphens/>
              <w:autoSpaceDE w:val="0"/>
              <w:jc w:val="both"/>
              <w:rPr>
                <w:rFonts w:ascii="Times New Roman" w:hAnsi="Times New Roman" w:cs="Times New Roman"/>
                <w:sz w:val="24"/>
                <w:szCs w:val="24"/>
              </w:rPr>
            </w:pPr>
            <w:r w:rsidRPr="003D1445">
              <w:rPr>
                <w:rFonts w:ascii="Times New Roman" w:hAnsi="Times New Roman" w:cs="Times New Roman"/>
                <w:sz w:val="24"/>
                <w:szCs w:val="24"/>
              </w:rPr>
              <w:t>Барьеры:</w:t>
            </w:r>
          </w:p>
          <w:p w:rsidR="00355979" w:rsidRPr="003D1445" w:rsidRDefault="00355979" w:rsidP="005817D7">
            <w:pPr>
              <w:suppressAutoHyphens/>
              <w:autoSpaceDE w:val="0"/>
              <w:jc w:val="both"/>
              <w:rPr>
                <w:rFonts w:ascii="Times New Roman" w:eastAsia="Calibri" w:hAnsi="Times New Roman" w:cs="Times New Roman"/>
                <w:sz w:val="24"/>
                <w:szCs w:val="24"/>
              </w:rPr>
            </w:pPr>
            <w:r w:rsidRPr="003D1445">
              <w:rPr>
                <w:rFonts w:ascii="Times New Roman" w:eastAsia="Calibri" w:hAnsi="Times New Roman" w:cs="Times New Roman"/>
                <w:sz w:val="24"/>
                <w:szCs w:val="24"/>
              </w:rPr>
              <w:t>Экономические барьеры:</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несвоевременная оплата потребителями покупаемой электроэнергии;</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 xml:space="preserve">наличие проблемы бездоговорного или </w:t>
            </w:r>
            <w:proofErr w:type="spellStart"/>
            <w:r w:rsidRPr="003D1445">
              <w:rPr>
                <w:rFonts w:ascii="Times New Roman" w:eastAsia="Calibri" w:hAnsi="Times New Roman" w:cs="Times New Roman"/>
                <w:sz w:val="24"/>
                <w:szCs w:val="24"/>
              </w:rPr>
              <w:t>безучетного</w:t>
            </w:r>
            <w:proofErr w:type="spellEnd"/>
            <w:r w:rsidRPr="003D1445">
              <w:rPr>
                <w:rFonts w:ascii="Times New Roman" w:eastAsia="Calibri" w:hAnsi="Times New Roman" w:cs="Times New Roman"/>
                <w:sz w:val="24"/>
                <w:szCs w:val="24"/>
              </w:rPr>
              <w:t xml:space="preserve"> потребления электроэнергии; </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сохранение перекрестного субсидирования;</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D1445">
              <w:rPr>
                <w:rFonts w:ascii="Times New Roman" w:eastAsia="Calibri" w:hAnsi="Times New Roman" w:cs="Times New Roman"/>
                <w:sz w:val="24"/>
                <w:szCs w:val="24"/>
              </w:rPr>
              <w:t>долги предприятий ЖКХ за потребленную электроэнергию;</w:t>
            </w:r>
          </w:p>
          <w:p w:rsidR="00355979" w:rsidRPr="003D1445" w:rsidRDefault="00355979" w:rsidP="005817D7">
            <w:pPr>
              <w:tabs>
                <w:tab w:val="left" w:pos="993"/>
              </w:tabs>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большие коммерческие потери;</w:t>
            </w:r>
          </w:p>
          <w:p w:rsidR="00355979" w:rsidRPr="003D1445" w:rsidRDefault="00355979" w:rsidP="005817D7">
            <w:pPr>
              <w:tabs>
                <w:tab w:val="left" w:pos="993"/>
              </w:tabs>
              <w:suppressAutoHyphens/>
              <w:autoSpaceDE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необходимость крупных инвестиций для модернизации активов отрасли с целью повышения кон</w:t>
            </w:r>
            <w:r>
              <w:rPr>
                <w:rFonts w:ascii="Times New Roman" w:eastAsia="Calibri" w:hAnsi="Times New Roman" w:cs="Times New Roman"/>
                <w:sz w:val="24"/>
                <w:szCs w:val="24"/>
              </w:rPr>
              <w:t>курентоспособности.</w:t>
            </w:r>
          </w:p>
          <w:p w:rsidR="00355979" w:rsidRPr="003D1445" w:rsidRDefault="00355979" w:rsidP="005817D7">
            <w:pPr>
              <w:tabs>
                <w:tab w:val="left" w:pos="993"/>
              </w:tabs>
              <w:suppressAutoHyphens/>
              <w:autoSpaceDE w:val="0"/>
              <w:jc w:val="both"/>
              <w:rPr>
                <w:rFonts w:ascii="Times New Roman" w:eastAsia="Calibri" w:hAnsi="Times New Roman" w:cs="Times New Roman"/>
                <w:sz w:val="24"/>
                <w:szCs w:val="24"/>
              </w:rPr>
            </w:pPr>
            <w:r w:rsidRPr="003D1445">
              <w:rPr>
                <w:rFonts w:ascii="Times New Roman" w:eastAsia="Calibri" w:hAnsi="Times New Roman" w:cs="Times New Roman"/>
                <w:sz w:val="24"/>
                <w:szCs w:val="24"/>
              </w:rPr>
              <w:t xml:space="preserve">Технологические барьеры: </w:t>
            </w:r>
          </w:p>
          <w:p w:rsidR="00355979" w:rsidRPr="003D1445" w:rsidRDefault="00355979" w:rsidP="005817D7">
            <w:pPr>
              <w:tabs>
                <w:tab w:val="left" w:pos="993"/>
                <w:tab w:val="left" w:pos="1418"/>
              </w:tabs>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отсутствие автоматизированной системы контроля и учета электрической энергии, которая необходима для выхода на оптовый рынок электроэнергии;</w:t>
            </w:r>
          </w:p>
          <w:p w:rsidR="00355979" w:rsidRPr="003D1445" w:rsidRDefault="00355979" w:rsidP="005817D7">
            <w:pPr>
              <w:tabs>
                <w:tab w:val="left" w:pos="993"/>
                <w:tab w:val="left" w:pos="1418"/>
              </w:tabs>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1445">
              <w:rPr>
                <w:rFonts w:ascii="Times New Roman" w:eastAsia="Calibri" w:hAnsi="Times New Roman" w:cs="Times New Roman"/>
                <w:sz w:val="24"/>
                <w:szCs w:val="24"/>
              </w:rPr>
              <w:t>большие технологические барьеры.</w:t>
            </w:r>
          </w:p>
          <w:p w:rsidR="00355979" w:rsidRPr="003D1445" w:rsidRDefault="00355979" w:rsidP="005817D7">
            <w:pPr>
              <w:tabs>
                <w:tab w:val="left" w:pos="993"/>
                <w:tab w:val="left" w:pos="1418"/>
              </w:tabs>
              <w:jc w:val="both"/>
              <w:rPr>
                <w:rFonts w:ascii="Times New Roman" w:hAnsi="Times New Roman" w:cs="Times New Roman"/>
                <w:sz w:val="24"/>
                <w:szCs w:val="24"/>
              </w:rPr>
            </w:pPr>
            <w:r w:rsidRPr="003D1445">
              <w:rPr>
                <w:rFonts w:ascii="Times New Roman" w:eastAsia="Calibri" w:hAnsi="Times New Roman" w:cs="Times New Roman"/>
                <w:sz w:val="24"/>
                <w:szCs w:val="24"/>
              </w:rPr>
              <w:t xml:space="preserve">Экономические и технологические барьеры выхода на розничные рынки электроэнергии вряд ли можно назвать преодолимыми, так как затраты на преодоление этих барьеров экономически не оправдываются (во всяком случае в приемлемые сроки).  </w:t>
            </w:r>
          </w:p>
          <w:p w:rsidR="00355979" w:rsidRPr="003D1445" w:rsidRDefault="00355979" w:rsidP="005817D7">
            <w:pPr>
              <w:tabs>
                <w:tab w:val="left" w:pos="993"/>
                <w:tab w:val="left" w:pos="1418"/>
              </w:tabs>
              <w:ind w:firstLine="709"/>
              <w:jc w:val="both"/>
              <w:rPr>
                <w:rFonts w:ascii="Times New Roman" w:hAnsi="Times New Roman" w:cs="Times New Roman"/>
                <w:sz w:val="24"/>
                <w:szCs w:val="24"/>
              </w:rPr>
            </w:pPr>
          </w:p>
          <w:p w:rsidR="00355979" w:rsidRPr="003D1445" w:rsidRDefault="00355979" w:rsidP="005817D7">
            <w:pPr>
              <w:jc w:val="both"/>
              <w:rPr>
                <w:rFonts w:ascii="Times New Roman" w:hAnsi="Times New Roman" w:cs="Times New Roman"/>
                <w:sz w:val="24"/>
                <w:szCs w:val="24"/>
              </w:rPr>
            </w:pPr>
            <w:r w:rsidRPr="003D1445">
              <w:rPr>
                <w:rFonts w:ascii="Times New Roman" w:hAnsi="Times New Roman" w:cs="Times New Roman"/>
                <w:sz w:val="24"/>
                <w:szCs w:val="24"/>
              </w:rPr>
              <w:t>Анализ показал, что региональный (республиканский) и локальный (в пределах муниципального образования  городского округа Прохладный) розничные рынки купли-продажи электрической энергии (мощности) в Кабардино-Балкарской Республике характеризуются высоким уровнем рыночной концентрацией и неразвитой конкуренцией.</w:t>
            </w:r>
          </w:p>
          <w:p w:rsidR="00355979" w:rsidRPr="003D1445" w:rsidRDefault="00355979" w:rsidP="005817D7">
            <w:pPr>
              <w:jc w:val="both"/>
              <w:rPr>
                <w:rFonts w:ascii="Times New Roman" w:hAnsi="Times New Roman" w:cs="Times New Roman"/>
                <w:sz w:val="24"/>
                <w:szCs w:val="24"/>
              </w:rPr>
            </w:pPr>
            <w:proofErr w:type="gramStart"/>
            <w:r w:rsidRPr="003D1445">
              <w:rPr>
                <w:rFonts w:ascii="Times New Roman" w:hAnsi="Times New Roman" w:cs="Times New Roman"/>
                <w:sz w:val="24"/>
                <w:szCs w:val="24"/>
              </w:rPr>
              <w:t xml:space="preserve">На основании проведенного анализа установлено, что 2 (два) хозяйствующих субъекта, а именно ОАО «Каббалкэнерго» (на республиканском)  и ОАО «Энерго-сбытовая компания» (на локальном) на розничном рынке купли-продажи электрической энергии имеют долю более 50%. </w:t>
            </w:r>
            <w:proofErr w:type="gramEnd"/>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lastRenderedPageBreak/>
              <w:t>5</w:t>
            </w:r>
          </w:p>
        </w:tc>
        <w:tc>
          <w:tcPr>
            <w:tcW w:w="3685" w:type="dxa"/>
          </w:tcPr>
          <w:p w:rsidR="00355979" w:rsidRPr="00BC1B23" w:rsidRDefault="00355979" w:rsidP="005817D7">
            <w:pPr>
              <w:contextualSpacing/>
              <w:jc w:val="both"/>
              <w:rPr>
                <w:rFonts w:ascii="Times New Roman" w:eastAsia="Times New Roman" w:hAnsi="Times New Roman" w:cs="Times New Roman"/>
                <w:sz w:val="24"/>
                <w:szCs w:val="24"/>
                <w:lang w:eastAsia="ru-RU"/>
              </w:rPr>
            </w:pPr>
            <w:r w:rsidRPr="00BC1B23">
              <w:rPr>
                <w:rFonts w:ascii="Times New Roman" w:eastAsia="Times New Roman" w:hAnsi="Times New Roman" w:cs="Times New Roman"/>
                <w:sz w:val="24"/>
                <w:szCs w:val="24"/>
                <w:lang w:eastAsia="ru-RU"/>
              </w:rPr>
              <w:t>Рынок услуг по сбору и транспортированию твердых коммунальных отходов в городском округе Нальчик Кабардино-Балкарской Республики</w:t>
            </w:r>
          </w:p>
        </w:tc>
        <w:tc>
          <w:tcPr>
            <w:tcW w:w="5920" w:type="dxa"/>
          </w:tcPr>
          <w:p w:rsidR="00355979" w:rsidRPr="00B539C7" w:rsidRDefault="00355979" w:rsidP="005817D7">
            <w:pPr>
              <w:pStyle w:val="ConsPlusNormal"/>
              <w:ind w:firstLine="34"/>
              <w:jc w:val="both"/>
              <w:rPr>
                <w:sz w:val="24"/>
                <w:szCs w:val="24"/>
              </w:rPr>
            </w:pPr>
            <w:r>
              <w:rPr>
                <w:sz w:val="24"/>
                <w:szCs w:val="24"/>
              </w:rPr>
              <w:t>Барьеры:</w:t>
            </w:r>
          </w:p>
          <w:p w:rsidR="00355979" w:rsidRPr="00B539C7" w:rsidRDefault="00355979" w:rsidP="005817D7">
            <w:pPr>
              <w:pStyle w:val="a6"/>
              <w:spacing w:line="100" w:lineRule="atLeast"/>
              <w:ind w:firstLine="34"/>
              <w:jc w:val="both"/>
              <w:rPr>
                <w:sz w:val="24"/>
                <w:szCs w:val="24"/>
              </w:rPr>
            </w:pPr>
            <w:r w:rsidRPr="00B539C7">
              <w:rPr>
                <w:sz w:val="24"/>
                <w:szCs w:val="24"/>
              </w:rPr>
              <w:t>Административные ограничения:</w:t>
            </w:r>
          </w:p>
          <w:p w:rsidR="00355979" w:rsidRPr="00B539C7" w:rsidRDefault="00355979" w:rsidP="005817D7">
            <w:pPr>
              <w:pStyle w:val="a6"/>
              <w:spacing w:line="100" w:lineRule="atLeast"/>
              <w:ind w:firstLine="34"/>
              <w:jc w:val="both"/>
              <w:rPr>
                <w:sz w:val="24"/>
                <w:szCs w:val="24"/>
              </w:rPr>
            </w:pPr>
            <w:r w:rsidRPr="00B539C7">
              <w:rPr>
                <w:sz w:val="24"/>
                <w:szCs w:val="24"/>
              </w:rPr>
              <w:t xml:space="preserve">- необходимость выполнения требований, предъявленных в соответствии с Федеральным законом «Об отходах производства и потребления» к хозяйствующим субъектам по обращению с отходами: к обращению с отходами </w:t>
            </w:r>
            <w:r w:rsidRPr="00B539C7">
              <w:rPr>
                <w:sz w:val="24"/>
                <w:szCs w:val="24"/>
                <w:lang w:val="en-US"/>
              </w:rPr>
              <w:t>I</w:t>
            </w:r>
            <w:r w:rsidRPr="00B539C7">
              <w:rPr>
                <w:sz w:val="24"/>
                <w:szCs w:val="24"/>
              </w:rPr>
              <w:t xml:space="preserve"> – </w:t>
            </w:r>
            <w:r w:rsidRPr="00B539C7">
              <w:rPr>
                <w:sz w:val="24"/>
                <w:szCs w:val="24"/>
                <w:lang w:val="en-US"/>
              </w:rPr>
              <w:t>IV</w:t>
            </w:r>
            <w:r w:rsidRPr="00B539C7">
              <w:rPr>
                <w:sz w:val="24"/>
                <w:szCs w:val="24"/>
              </w:rPr>
              <w:t xml:space="preserve"> классов опасности; к профессиональной подготовке лиц, допущенных к </w:t>
            </w:r>
            <w:r w:rsidRPr="00B539C7">
              <w:rPr>
                <w:rFonts w:ascii="Arial" w:hAnsi="Arial"/>
                <w:sz w:val="24"/>
                <w:szCs w:val="24"/>
              </w:rPr>
              <w:t xml:space="preserve"> </w:t>
            </w:r>
            <w:r w:rsidRPr="00B539C7">
              <w:rPr>
                <w:sz w:val="24"/>
                <w:szCs w:val="24"/>
              </w:rPr>
              <w:t xml:space="preserve">сбору, транспортированию отходов </w:t>
            </w:r>
            <w:r w:rsidRPr="00B539C7">
              <w:rPr>
                <w:sz w:val="24"/>
                <w:szCs w:val="24"/>
                <w:lang w:val="en-US"/>
              </w:rPr>
              <w:t>I</w:t>
            </w:r>
            <w:r w:rsidRPr="00B539C7">
              <w:rPr>
                <w:sz w:val="24"/>
                <w:szCs w:val="24"/>
              </w:rPr>
              <w:t xml:space="preserve"> – </w:t>
            </w:r>
            <w:r w:rsidRPr="00B539C7">
              <w:rPr>
                <w:sz w:val="24"/>
                <w:szCs w:val="24"/>
                <w:lang w:val="en-US"/>
              </w:rPr>
              <w:t>IV</w:t>
            </w:r>
            <w:r w:rsidRPr="00B539C7">
              <w:rPr>
                <w:sz w:val="24"/>
                <w:szCs w:val="24"/>
              </w:rPr>
              <w:t xml:space="preserve"> классов опасности; </w:t>
            </w:r>
          </w:p>
          <w:p w:rsidR="00355979" w:rsidRPr="00B539C7" w:rsidRDefault="00355979" w:rsidP="005817D7">
            <w:pPr>
              <w:pStyle w:val="a6"/>
              <w:spacing w:line="100" w:lineRule="atLeast"/>
              <w:ind w:firstLine="34"/>
              <w:jc w:val="both"/>
              <w:rPr>
                <w:sz w:val="24"/>
                <w:szCs w:val="24"/>
              </w:rPr>
            </w:pPr>
            <w:r w:rsidRPr="00B539C7">
              <w:rPr>
                <w:sz w:val="24"/>
                <w:szCs w:val="24"/>
              </w:rPr>
              <w:t>- необходимость получения лицензии, так как в соответствии с Законом «О лицензировании отдельных видов деятельности», лицензированию подлежит деятельность по сбору, транспортированию, обработке, утилизации, обезвреживанию, размещению отходов I - IV классов опасности.</w:t>
            </w:r>
          </w:p>
          <w:p w:rsidR="00355979" w:rsidRPr="00B539C7" w:rsidRDefault="00355979" w:rsidP="005817D7">
            <w:pPr>
              <w:pStyle w:val="a6"/>
              <w:spacing w:line="100" w:lineRule="atLeast"/>
              <w:ind w:firstLine="34"/>
              <w:jc w:val="both"/>
              <w:rPr>
                <w:sz w:val="24"/>
                <w:szCs w:val="24"/>
              </w:rPr>
            </w:pPr>
            <w:r w:rsidRPr="00B539C7">
              <w:rPr>
                <w:sz w:val="24"/>
                <w:szCs w:val="24"/>
              </w:rPr>
              <w:t xml:space="preserve">В соответствии с «Критериями отнесения отходов к </w:t>
            </w:r>
            <w:r w:rsidRPr="00B539C7">
              <w:rPr>
                <w:sz w:val="24"/>
                <w:szCs w:val="24"/>
                <w:lang w:val="en-US"/>
              </w:rPr>
              <w:t>I</w:t>
            </w:r>
            <w:r w:rsidRPr="00B539C7">
              <w:rPr>
                <w:sz w:val="24"/>
                <w:szCs w:val="24"/>
              </w:rPr>
              <w:t xml:space="preserve"> - </w:t>
            </w:r>
            <w:r w:rsidRPr="00B539C7">
              <w:rPr>
                <w:sz w:val="24"/>
                <w:szCs w:val="24"/>
                <w:lang w:val="en-US"/>
              </w:rPr>
              <w:t>V</w:t>
            </w:r>
            <w:r w:rsidRPr="00B539C7">
              <w:rPr>
                <w:sz w:val="24"/>
                <w:szCs w:val="24"/>
              </w:rPr>
              <w:t xml:space="preserve"> классам опасности по степени негативного воздействия на окружающую среду», утверждёнными </w:t>
            </w:r>
            <w:r w:rsidRPr="00B539C7">
              <w:rPr>
                <w:sz w:val="24"/>
                <w:szCs w:val="24"/>
              </w:rPr>
              <w:lastRenderedPageBreak/>
              <w:t>приказом Минприроды Российской Федерации от 04.12.2014 № 536, в зависимости от степени возможного вредного воздействия на окружающую природную среду и здоровье человека отходы подразделяются на пять классов опасности.</w:t>
            </w:r>
          </w:p>
          <w:p w:rsidR="00355979" w:rsidRPr="00B539C7" w:rsidRDefault="00355979" w:rsidP="005817D7">
            <w:pPr>
              <w:pStyle w:val="a6"/>
              <w:spacing w:line="100" w:lineRule="atLeast"/>
              <w:ind w:firstLine="34"/>
              <w:jc w:val="both"/>
              <w:rPr>
                <w:sz w:val="24"/>
                <w:szCs w:val="24"/>
              </w:rPr>
            </w:pPr>
            <w:r w:rsidRPr="00B539C7">
              <w:rPr>
                <w:sz w:val="24"/>
                <w:szCs w:val="24"/>
              </w:rPr>
              <w:t>Экономическими барьерами являются значительные размеры первоначальных капитальных вложений для создания предприятия, предоставляющего услуги по сбору и транспортировке твёрдых коммунальных отходов, большие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355979" w:rsidRDefault="00355979" w:rsidP="005817D7">
            <w:pPr>
              <w:pStyle w:val="a6"/>
              <w:spacing w:line="100" w:lineRule="atLeast"/>
              <w:ind w:firstLine="34"/>
              <w:jc w:val="both"/>
              <w:rPr>
                <w:sz w:val="24"/>
                <w:szCs w:val="24"/>
              </w:rPr>
            </w:pPr>
            <w:r w:rsidRPr="00B539C7">
              <w:rPr>
                <w:sz w:val="24"/>
                <w:szCs w:val="24"/>
              </w:rPr>
              <w:t>С учетом требований, предъявляемых к хозяйствующим субъектам, осуществляющим услуги по вывозу и захоронению отходов, круг участников данного процесса ограничен.</w:t>
            </w:r>
          </w:p>
          <w:p w:rsidR="00355979" w:rsidRPr="00B539C7" w:rsidRDefault="00355979" w:rsidP="005817D7">
            <w:pPr>
              <w:pStyle w:val="a6"/>
              <w:spacing w:line="100" w:lineRule="atLeast"/>
              <w:ind w:firstLine="34"/>
              <w:jc w:val="both"/>
              <w:rPr>
                <w:sz w:val="24"/>
                <w:szCs w:val="24"/>
              </w:rPr>
            </w:pPr>
          </w:p>
          <w:p w:rsidR="00355979" w:rsidRPr="00B539C7" w:rsidRDefault="00355979" w:rsidP="005817D7">
            <w:pPr>
              <w:pStyle w:val="a6"/>
              <w:spacing w:line="100" w:lineRule="atLeast"/>
              <w:jc w:val="both"/>
              <w:rPr>
                <w:sz w:val="24"/>
                <w:szCs w:val="24"/>
              </w:rPr>
            </w:pPr>
            <w:r w:rsidRPr="00B539C7">
              <w:rPr>
                <w:sz w:val="24"/>
                <w:szCs w:val="24"/>
              </w:rPr>
              <w:t xml:space="preserve">На рынке услуг </w:t>
            </w:r>
            <w:bookmarkStart w:id="1" w:name="__DdeLink__5035_1190885413"/>
            <w:r w:rsidRPr="00B539C7">
              <w:rPr>
                <w:sz w:val="24"/>
                <w:szCs w:val="24"/>
              </w:rPr>
              <w:t xml:space="preserve">по сбору и транспортированию твердых коммунальных отходов </w:t>
            </w:r>
            <w:bookmarkEnd w:id="1"/>
            <w:r w:rsidRPr="00B539C7">
              <w:rPr>
                <w:sz w:val="24"/>
                <w:szCs w:val="24"/>
              </w:rPr>
              <w:t>в географических границах административных границ городского округа города Нальчик в 2016 году действовало четыре хозяйствующих субъекта.</w:t>
            </w:r>
          </w:p>
          <w:p w:rsidR="00355979" w:rsidRPr="00B539C7" w:rsidRDefault="00355979" w:rsidP="005817D7">
            <w:pPr>
              <w:pStyle w:val="a6"/>
              <w:spacing w:line="100" w:lineRule="atLeast"/>
              <w:jc w:val="both"/>
              <w:rPr>
                <w:sz w:val="24"/>
                <w:szCs w:val="24"/>
              </w:rPr>
            </w:pPr>
            <w:r w:rsidRPr="00B539C7">
              <w:rPr>
                <w:sz w:val="24"/>
                <w:szCs w:val="24"/>
              </w:rPr>
              <w:t>Расчетные показатели концентрации анализируемого рынка свидетельствуют о том, что в 2016 году рынок услуг по сбору и транспортированию твердых коммунальных отходов относился к рынку с высококонцентрированной структурой</w:t>
            </w:r>
            <w:r>
              <w:rPr>
                <w:sz w:val="24"/>
                <w:szCs w:val="24"/>
              </w:rPr>
              <w:t>.</w:t>
            </w:r>
          </w:p>
          <w:p w:rsidR="00355979" w:rsidRPr="00B539C7" w:rsidRDefault="00355979" w:rsidP="005817D7">
            <w:pPr>
              <w:pStyle w:val="a6"/>
              <w:spacing w:line="100" w:lineRule="atLeast"/>
              <w:jc w:val="both"/>
              <w:rPr>
                <w:sz w:val="24"/>
                <w:szCs w:val="24"/>
              </w:rPr>
            </w:pPr>
            <w:r w:rsidRPr="00B539C7">
              <w:rPr>
                <w:sz w:val="24"/>
                <w:szCs w:val="24"/>
              </w:rPr>
              <w:t>Доля ООО «</w:t>
            </w:r>
            <w:proofErr w:type="spellStart"/>
            <w:r w:rsidRPr="00B539C7">
              <w:rPr>
                <w:sz w:val="24"/>
                <w:szCs w:val="24"/>
              </w:rPr>
              <w:t>Эконова</w:t>
            </w:r>
            <w:proofErr w:type="spellEnd"/>
            <w:r w:rsidRPr="00B539C7">
              <w:rPr>
                <w:sz w:val="24"/>
                <w:szCs w:val="24"/>
              </w:rPr>
              <w:t>» на анализируемом рынке в 2016 году по объему сбора и транспортирования твердых коммунальных отходов составляла 70,5%, по стоимостному выражению сбора и транспортирования твердых коммунальных отходов — 70,5%.</w:t>
            </w:r>
          </w:p>
          <w:p w:rsidR="00355979" w:rsidRDefault="00355979" w:rsidP="005817D7">
            <w:pPr>
              <w:pStyle w:val="a6"/>
              <w:spacing w:line="100" w:lineRule="atLeast"/>
              <w:jc w:val="both"/>
              <w:rPr>
                <w:sz w:val="24"/>
                <w:szCs w:val="24"/>
              </w:rPr>
            </w:pPr>
            <w:r w:rsidRPr="00B539C7">
              <w:rPr>
                <w:sz w:val="24"/>
                <w:szCs w:val="24"/>
              </w:rPr>
              <w:t>Доля ООО «</w:t>
            </w:r>
            <w:proofErr w:type="spellStart"/>
            <w:r w:rsidRPr="00B539C7">
              <w:rPr>
                <w:sz w:val="24"/>
                <w:szCs w:val="24"/>
              </w:rPr>
              <w:t>ЭкоТранс</w:t>
            </w:r>
            <w:proofErr w:type="spellEnd"/>
            <w:r w:rsidRPr="00B539C7">
              <w:rPr>
                <w:sz w:val="24"/>
                <w:szCs w:val="24"/>
              </w:rPr>
              <w:t>» на анализируемом рынке в 2016 году по объему сбора и транспортирования твердых коммунальных отходов составляла 14,4%, по стоимостному выражению сбора и транспортирования твердых коммунальных отходов  — 11,6%.</w:t>
            </w:r>
          </w:p>
          <w:p w:rsidR="00355979" w:rsidRDefault="00355979" w:rsidP="005817D7">
            <w:pPr>
              <w:pStyle w:val="a6"/>
              <w:spacing w:line="100" w:lineRule="atLeast"/>
              <w:jc w:val="both"/>
              <w:rPr>
                <w:sz w:val="24"/>
                <w:szCs w:val="24"/>
              </w:rPr>
            </w:pPr>
            <w:r w:rsidRPr="00B539C7">
              <w:rPr>
                <w:sz w:val="24"/>
                <w:szCs w:val="24"/>
              </w:rPr>
              <w:t>Доля ООО «Гарант» на анализируемом рынке в 2016 году по объему сбора и транспортирования твердых коммунальных отходов составляла 9,3%, а по стоимостному выражению сбора и транспортирования твердых коммунальных отходов  — 11,5%.</w:t>
            </w:r>
          </w:p>
          <w:p w:rsidR="00355979" w:rsidRPr="00B539C7" w:rsidRDefault="00355979" w:rsidP="005817D7">
            <w:pPr>
              <w:pStyle w:val="a6"/>
              <w:spacing w:line="100" w:lineRule="atLeast"/>
              <w:jc w:val="both"/>
              <w:rPr>
                <w:sz w:val="24"/>
                <w:szCs w:val="24"/>
              </w:rPr>
            </w:pPr>
            <w:r w:rsidRPr="00B539C7">
              <w:rPr>
                <w:sz w:val="24"/>
                <w:szCs w:val="24"/>
              </w:rPr>
              <w:t>Доля ООО «</w:t>
            </w:r>
            <w:proofErr w:type="spellStart"/>
            <w:r w:rsidRPr="00B539C7">
              <w:rPr>
                <w:sz w:val="24"/>
                <w:szCs w:val="24"/>
              </w:rPr>
              <w:t>ЭкологПлюс</w:t>
            </w:r>
            <w:proofErr w:type="spellEnd"/>
            <w:r w:rsidRPr="00B539C7">
              <w:rPr>
                <w:sz w:val="24"/>
                <w:szCs w:val="24"/>
              </w:rPr>
              <w:t>» на анализируемом рынке в 2016 году по объему сбора и транспортирования твердых коммунальных отходов составляла 5,8%, а по стоимостному выражению сбора и транспортирования твердых коммунальных отходов  — 6,4%.</w:t>
            </w:r>
          </w:p>
          <w:p w:rsidR="00355979" w:rsidRPr="00B539C7" w:rsidRDefault="00355979" w:rsidP="005817D7">
            <w:pPr>
              <w:pStyle w:val="a6"/>
              <w:spacing w:line="100" w:lineRule="atLeast"/>
              <w:jc w:val="both"/>
              <w:rPr>
                <w:sz w:val="24"/>
                <w:szCs w:val="24"/>
              </w:rPr>
            </w:pPr>
            <w:r w:rsidRPr="00B539C7">
              <w:rPr>
                <w:sz w:val="24"/>
                <w:szCs w:val="24"/>
              </w:rPr>
              <w:t xml:space="preserve">На основании пункта 1 части 1 статьи 5 Закона </w:t>
            </w:r>
            <w:r>
              <w:rPr>
                <w:sz w:val="24"/>
                <w:szCs w:val="24"/>
              </w:rPr>
              <w:t xml:space="preserve">                   </w:t>
            </w:r>
            <w:r w:rsidRPr="00B539C7">
              <w:rPr>
                <w:sz w:val="24"/>
                <w:szCs w:val="24"/>
              </w:rPr>
              <w:lastRenderedPageBreak/>
              <w:t>«О защите конкуренции», по результатам анализа состояния конкурентной среды в 2016 году на рынке услуг по транспортировке и размещению твердых коммунальных отходов  в географических границах городского округа города Нальчика, установлены признаки наличия доминирующего положения хоз</w:t>
            </w:r>
            <w:r>
              <w:rPr>
                <w:sz w:val="24"/>
                <w:szCs w:val="24"/>
              </w:rPr>
              <w:t>яйствующего субъекта ООО «</w:t>
            </w:r>
            <w:proofErr w:type="spellStart"/>
            <w:r>
              <w:rPr>
                <w:sz w:val="24"/>
                <w:szCs w:val="24"/>
              </w:rPr>
              <w:t>Эконова</w:t>
            </w:r>
            <w:proofErr w:type="spellEnd"/>
            <w:r>
              <w:rPr>
                <w:sz w:val="24"/>
                <w:szCs w:val="24"/>
              </w:rPr>
              <w:t>» (</w:t>
            </w:r>
            <w:r w:rsidRPr="00B539C7">
              <w:rPr>
                <w:sz w:val="24"/>
                <w:szCs w:val="24"/>
              </w:rPr>
              <w:t xml:space="preserve">35% </w:t>
            </w:r>
            <w:r>
              <w:rPr>
                <w:sz w:val="24"/>
                <w:szCs w:val="24"/>
              </w:rPr>
              <w:t>и более</w:t>
            </w:r>
            <w:r w:rsidRPr="00B539C7">
              <w:rPr>
                <w:sz w:val="24"/>
                <w:szCs w:val="24"/>
              </w:rPr>
              <w:t xml:space="preserve">).   </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lastRenderedPageBreak/>
              <w:t>6</w:t>
            </w:r>
          </w:p>
        </w:tc>
        <w:tc>
          <w:tcPr>
            <w:tcW w:w="3685" w:type="dxa"/>
          </w:tcPr>
          <w:p w:rsidR="00355979" w:rsidRPr="00BC1B23" w:rsidRDefault="00355979" w:rsidP="005817D7">
            <w:pPr>
              <w:contextualSpacing/>
              <w:jc w:val="both"/>
              <w:rPr>
                <w:rFonts w:ascii="Times New Roman" w:eastAsia="Times New Roman" w:hAnsi="Times New Roman" w:cs="Times New Roman"/>
                <w:sz w:val="24"/>
                <w:szCs w:val="24"/>
                <w:lang w:eastAsia="ru-RU"/>
              </w:rPr>
            </w:pPr>
            <w:r w:rsidRPr="00BC1B23">
              <w:rPr>
                <w:rFonts w:ascii="Times New Roman" w:eastAsia="Times New Roman" w:hAnsi="Times New Roman" w:cs="Times New Roman"/>
                <w:sz w:val="24"/>
                <w:szCs w:val="24"/>
                <w:lang w:eastAsia="ru-RU"/>
              </w:rPr>
              <w:t>Рынок</w:t>
            </w:r>
            <w:r w:rsidRPr="00BC1B23">
              <w:rPr>
                <w:rFonts w:ascii="Times New Roman" w:hAnsi="Times New Roman" w:cs="Times New Roman"/>
                <w:sz w:val="24"/>
                <w:szCs w:val="24"/>
              </w:rPr>
              <w:t xml:space="preserve"> </w:t>
            </w:r>
            <w:r w:rsidRPr="00BC1B23">
              <w:rPr>
                <w:rFonts w:ascii="Times New Roman" w:hAnsi="Times New Roman" w:cs="Times New Roman"/>
                <w:bCs/>
                <w:sz w:val="24"/>
                <w:szCs w:val="24"/>
              </w:rPr>
              <w:t xml:space="preserve">оптовой реализации природного газа </w:t>
            </w:r>
            <w:r w:rsidRPr="00BC1B23">
              <w:rPr>
                <w:rFonts w:ascii="Times New Roman" w:hAnsi="Times New Roman" w:cs="Times New Roman"/>
                <w:sz w:val="24"/>
                <w:szCs w:val="24"/>
              </w:rPr>
              <w:t>для профессионального потребления (производственных нужд) в границах Кабардино-Балкарской Республики</w:t>
            </w:r>
          </w:p>
        </w:tc>
        <w:tc>
          <w:tcPr>
            <w:tcW w:w="5920" w:type="dxa"/>
          </w:tcPr>
          <w:p w:rsidR="00355979" w:rsidRDefault="00355979" w:rsidP="005817D7">
            <w:pPr>
              <w:jc w:val="both"/>
              <w:rPr>
                <w:rFonts w:ascii="Times New Roman" w:hAnsi="Times New Roman" w:cs="Times New Roman"/>
                <w:sz w:val="24"/>
                <w:szCs w:val="24"/>
              </w:rPr>
            </w:pPr>
            <w:r>
              <w:rPr>
                <w:rFonts w:ascii="Times New Roman" w:hAnsi="Times New Roman" w:cs="Times New Roman"/>
                <w:sz w:val="24"/>
                <w:szCs w:val="24"/>
              </w:rPr>
              <w:t xml:space="preserve">Барьеры: </w:t>
            </w:r>
          </w:p>
          <w:p w:rsidR="00355979" w:rsidRDefault="00355979" w:rsidP="005817D7">
            <w:pPr>
              <w:jc w:val="both"/>
              <w:rPr>
                <w:rFonts w:ascii="Times New Roman" w:hAnsi="Times New Roman" w:cs="Times New Roman"/>
                <w:sz w:val="24"/>
                <w:szCs w:val="24"/>
              </w:rPr>
            </w:pPr>
            <w:r>
              <w:rPr>
                <w:rFonts w:ascii="Times New Roman" w:hAnsi="Times New Roman" w:cs="Times New Roman"/>
                <w:sz w:val="24"/>
                <w:szCs w:val="24"/>
              </w:rPr>
              <w:t>- Н</w:t>
            </w:r>
            <w:r w:rsidRPr="00E77C21">
              <w:rPr>
                <w:rFonts w:ascii="Times New Roman" w:hAnsi="Times New Roman" w:cs="Times New Roman"/>
                <w:sz w:val="24"/>
                <w:szCs w:val="24"/>
              </w:rPr>
              <w:t>еобходимость осуществления капитальных вложений по строительству оборудования, предназначенного для поставки газа по трубопроводу. Указанный барьер является преодол</w:t>
            </w:r>
            <w:r>
              <w:rPr>
                <w:rFonts w:ascii="Times New Roman" w:hAnsi="Times New Roman" w:cs="Times New Roman"/>
                <w:sz w:val="24"/>
                <w:szCs w:val="24"/>
              </w:rPr>
              <w:t>имым;</w:t>
            </w:r>
          </w:p>
          <w:p w:rsidR="00355979" w:rsidRDefault="00355979" w:rsidP="005817D7">
            <w:pPr>
              <w:jc w:val="both"/>
              <w:rPr>
                <w:rFonts w:ascii="Times New Roman" w:hAnsi="Times New Roman" w:cs="Times New Roman"/>
                <w:sz w:val="24"/>
                <w:szCs w:val="24"/>
              </w:rPr>
            </w:pPr>
            <w:r>
              <w:rPr>
                <w:rFonts w:ascii="Times New Roman" w:hAnsi="Times New Roman" w:cs="Times New Roman"/>
                <w:sz w:val="24"/>
                <w:szCs w:val="24"/>
              </w:rPr>
              <w:t>- Т</w:t>
            </w:r>
            <w:r w:rsidRPr="00E77C21">
              <w:rPr>
                <w:rFonts w:ascii="Times New Roman" w:hAnsi="Times New Roman" w:cs="Times New Roman"/>
                <w:sz w:val="24"/>
                <w:szCs w:val="24"/>
              </w:rPr>
              <w:t>ранспортн</w:t>
            </w:r>
            <w:r>
              <w:rPr>
                <w:rFonts w:ascii="Times New Roman" w:hAnsi="Times New Roman" w:cs="Times New Roman"/>
                <w:sz w:val="24"/>
                <w:szCs w:val="24"/>
              </w:rPr>
              <w:t>ый</w:t>
            </w:r>
            <w:r w:rsidRPr="00E77C21">
              <w:rPr>
                <w:rFonts w:ascii="Times New Roman" w:hAnsi="Times New Roman" w:cs="Times New Roman"/>
                <w:sz w:val="24"/>
                <w:szCs w:val="24"/>
              </w:rPr>
              <w:t xml:space="preserve"> барьер</w:t>
            </w:r>
            <w:r>
              <w:rPr>
                <w:rFonts w:ascii="Times New Roman" w:hAnsi="Times New Roman" w:cs="Times New Roman"/>
                <w:sz w:val="24"/>
                <w:szCs w:val="24"/>
              </w:rPr>
              <w:t xml:space="preserve">, связанный </w:t>
            </w:r>
            <w:r w:rsidRPr="00E77C21">
              <w:rPr>
                <w:rFonts w:ascii="Times New Roman" w:hAnsi="Times New Roman" w:cs="Times New Roman"/>
                <w:sz w:val="24"/>
                <w:szCs w:val="24"/>
              </w:rPr>
              <w:t>с ограниченной пропускной способностью газораспределительных сетей при наличии на рынке иных поставщиков природного газа. Указанный бар</w:t>
            </w:r>
            <w:r>
              <w:rPr>
                <w:rFonts w:ascii="Times New Roman" w:hAnsi="Times New Roman" w:cs="Times New Roman"/>
                <w:sz w:val="24"/>
                <w:szCs w:val="24"/>
              </w:rPr>
              <w:t>ьер является трудно преодолимым;</w:t>
            </w:r>
          </w:p>
          <w:p w:rsidR="00355979" w:rsidRDefault="00355979" w:rsidP="005817D7">
            <w:pPr>
              <w:jc w:val="both"/>
              <w:rPr>
                <w:rFonts w:ascii="Times New Roman" w:hAnsi="Times New Roman" w:cs="Times New Roman"/>
                <w:sz w:val="24"/>
                <w:szCs w:val="24"/>
              </w:rPr>
            </w:pPr>
            <w:r>
              <w:rPr>
                <w:rFonts w:ascii="Times New Roman" w:hAnsi="Times New Roman" w:cs="Times New Roman"/>
                <w:sz w:val="24"/>
                <w:szCs w:val="24"/>
              </w:rPr>
              <w:t>- У</w:t>
            </w:r>
            <w:r w:rsidRPr="00E77C21">
              <w:rPr>
                <w:rFonts w:ascii="Times New Roman" w:hAnsi="Times New Roman" w:cs="Times New Roman"/>
                <w:sz w:val="24"/>
                <w:szCs w:val="24"/>
              </w:rPr>
              <w:t>величени</w:t>
            </w:r>
            <w:r>
              <w:rPr>
                <w:rFonts w:ascii="Times New Roman" w:hAnsi="Times New Roman" w:cs="Times New Roman"/>
                <w:sz w:val="24"/>
                <w:szCs w:val="24"/>
              </w:rPr>
              <w:t>е</w:t>
            </w:r>
            <w:r w:rsidRPr="00E77C21">
              <w:rPr>
                <w:rFonts w:ascii="Times New Roman" w:hAnsi="Times New Roman" w:cs="Times New Roman"/>
                <w:sz w:val="24"/>
                <w:szCs w:val="24"/>
              </w:rPr>
              <w:t xml:space="preserve"> для покупателя издержек, связанных со сменой продавца, (в том числе: предоставление скидок постоянным покупателям, заключение долгосрочных контрактов).</w:t>
            </w:r>
          </w:p>
          <w:p w:rsidR="00355979" w:rsidRPr="00E77C21" w:rsidRDefault="00355979" w:rsidP="005817D7">
            <w:pPr>
              <w:jc w:val="both"/>
              <w:rPr>
                <w:rFonts w:ascii="Times New Roman" w:hAnsi="Times New Roman" w:cs="Times New Roman"/>
                <w:sz w:val="24"/>
                <w:szCs w:val="24"/>
              </w:rPr>
            </w:pPr>
          </w:p>
          <w:p w:rsidR="00355979" w:rsidRPr="00E77C21" w:rsidRDefault="00355979" w:rsidP="005817D7">
            <w:pPr>
              <w:pStyle w:val="a6"/>
              <w:spacing w:line="115" w:lineRule="atLeast"/>
              <w:jc w:val="both"/>
              <w:rPr>
                <w:sz w:val="24"/>
                <w:szCs w:val="24"/>
              </w:rPr>
            </w:pPr>
            <w:r w:rsidRPr="00E77C21">
              <w:rPr>
                <w:sz w:val="24"/>
                <w:szCs w:val="24"/>
              </w:rPr>
              <w:t>Рынок с неразвитой конкуренцией и охарактеризован как высококонцентрированный.</w:t>
            </w:r>
          </w:p>
          <w:p w:rsidR="00355979" w:rsidRPr="00E77C21" w:rsidRDefault="00355979" w:rsidP="005817D7">
            <w:pPr>
              <w:pStyle w:val="a6"/>
              <w:spacing w:line="115" w:lineRule="atLeast"/>
              <w:jc w:val="both"/>
              <w:rPr>
                <w:sz w:val="24"/>
                <w:szCs w:val="24"/>
              </w:rPr>
            </w:pPr>
            <w:r w:rsidRPr="00E77C21">
              <w:rPr>
                <w:sz w:val="24"/>
                <w:szCs w:val="24"/>
              </w:rPr>
              <w:t>Проведенный анализ выявил доминирующее положение ООО «Газпром Межрегионгаз Нальчик», доля которого составила 100,0%.</w:t>
            </w:r>
          </w:p>
          <w:p w:rsidR="00355979" w:rsidRPr="00BC1B23" w:rsidRDefault="00355979" w:rsidP="005817D7">
            <w:pPr>
              <w:pStyle w:val="a6"/>
              <w:contextualSpacing/>
              <w:jc w:val="both"/>
              <w:rPr>
                <w:color w:val="auto"/>
                <w:sz w:val="24"/>
                <w:szCs w:val="24"/>
              </w:rPr>
            </w:pPr>
            <w:r w:rsidRPr="00E77C21">
              <w:rPr>
                <w:sz w:val="24"/>
                <w:szCs w:val="24"/>
              </w:rPr>
              <w:t xml:space="preserve">На основании вышеизложенного, на ООО «Газпром Межрегионгаз Нальчик» </w:t>
            </w:r>
            <w:r>
              <w:rPr>
                <w:sz w:val="24"/>
                <w:szCs w:val="24"/>
              </w:rPr>
              <w:t xml:space="preserve">налагаются запреты и нормы, </w:t>
            </w:r>
            <w:r w:rsidRPr="00E77C21">
              <w:rPr>
                <w:sz w:val="24"/>
                <w:szCs w:val="24"/>
              </w:rPr>
              <w:t>установленные действующим антимонопольным законодательством, в том числе требования статьи 10 Федерального закон от 26.07.2006г. №135-ФЗ «О защите конкуренции».</w:t>
            </w:r>
          </w:p>
        </w:tc>
      </w:tr>
      <w:tr w:rsidR="00355979" w:rsidRPr="00BC1B23" w:rsidTr="005817D7">
        <w:tc>
          <w:tcPr>
            <w:tcW w:w="392" w:type="dxa"/>
          </w:tcPr>
          <w:p w:rsidR="00355979" w:rsidRPr="00BC1B23" w:rsidRDefault="00355979" w:rsidP="005817D7">
            <w:pPr>
              <w:pStyle w:val="a6"/>
              <w:spacing w:line="115" w:lineRule="atLeast"/>
              <w:jc w:val="both"/>
              <w:rPr>
                <w:color w:val="auto"/>
                <w:sz w:val="24"/>
                <w:szCs w:val="24"/>
              </w:rPr>
            </w:pPr>
            <w:r>
              <w:rPr>
                <w:color w:val="auto"/>
                <w:sz w:val="24"/>
                <w:szCs w:val="24"/>
              </w:rPr>
              <w:t>7</w:t>
            </w:r>
          </w:p>
        </w:tc>
        <w:tc>
          <w:tcPr>
            <w:tcW w:w="3685" w:type="dxa"/>
          </w:tcPr>
          <w:p w:rsidR="00355979" w:rsidRPr="00BC1B23" w:rsidRDefault="00355979" w:rsidP="005817D7">
            <w:pPr>
              <w:contextualSpacing/>
              <w:jc w:val="both"/>
              <w:rPr>
                <w:rFonts w:ascii="Times New Roman" w:eastAsia="Times New Roman" w:hAnsi="Times New Roman" w:cs="Times New Roman"/>
                <w:sz w:val="24"/>
                <w:szCs w:val="24"/>
                <w:lang w:eastAsia="ru-RU"/>
              </w:rPr>
            </w:pPr>
            <w:r w:rsidRPr="00BC1B23">
              <w:rPr>
                <w:rFonts w:ascii="Times New Roman" w:eastAsia="Times New Roman" w:hAnsi="Times New Roman" w:cs="Times New Roman"/>
                <w:sz w:val="24"/>
                <w:szCs w:val="24"/>
                <w:lang w:eastAsia="ru-RU"/>
              </w:rPr>
              <w:t>Рынок услуг по транспортировке и размещению твердых коммунальных отходов</w:t>
            </w:r>
          </w:p>
        </w:tc>
        <w:tc>
          <w:tcPr>
            <w:tcW w:w="5920" w:type="dxa"/>
          </w:tcPr>
          <w:p w:rsidR="00355979" w:rsidRPr="00355979" w:rsidRDefault="00355979" w:rsidP="005817D7">
            <w:pPr>
              <w:pStyle w:val="Standard"/>
              <w:jc w:val="both"/>
              <w:rPr>
                <w:lang w:val="ru-RU" w:eastAsia="ru-RU"/>
              </w:rPr>
            </w:pPr>
            <w:r w:rsidRPr="00355979">
              <w:rPr>
                <w:lang w:val="ru-RU"/>
              </w:rPr>
              <w:t xml:space="preserve">Барьеры: </w:t>
            </w:r>
            <w:r w:rsidRPr="00355979">
              <w:rPr>
                <w:lang w:val="ru-RU" w:eastAsia="ru-RU"/>
              </w:rPr>
              <w:t>административные, экономические и организационные.</w:t>
            </w:r>
          </w:p>
          <w:p w:rsidR="00355979" w:rsidRPr="00355979" w:rsidRDefault="00355979" w:rsidP="005817D7">
            <w:pPr>
              <w:pStyle w:val="Standard"/>
              <w:jc w:val="both"/>
              <w:rPr>
                <w:lang w:val="ru-RU" w:eastAsia="ru-RU"/>
              </w:rPr>
            </w:pPr>
            <w:r w:rsidRPr="00355979">
              <w:rPr>
                <w:lang w:val="ru-RU" w:eastAsia="ru-RU"/>
              </w:rPr>
              <w:t>Административные ограничения:</w:t>
            </w:r>
          </w:p>
          <w:p w:rsidR="00355979" w:rsidRPr="00355979" w:rsidRDefault="00355979" w:rsidP="005817D7">
            <w:pPr>
              <w:pStyle w:val="Standard"/>
              <w:jc w:val="both"/>
              <w:rPr>
                <w:lang w:val="ru-RU" w:eastAsia="ru-RU"/>
              </w:rPr>
            </w:pPr>
            <w:r w:rsidRPr="00355979">
              <w:rPr>
                <w:lang w:val="ru-RU" w:eastAsia="ru-RU"/>
              </w:rPr>
              <w:t>- необходимость выполнения требований, предъявленных в соответствии с Федеральным законом «Об отходах производства и потребления» к хозяйствующим субъектам по обращению с отходами: к обращению с опасными отходами; к профессиональной подготовке лиц, допущенных к обращению с опасными отходами; к транспортированию опасных отходов;</w:t>
            </w:r>
          </w:p>
          <w:p w:rsidR="00355979" w:rsidRPr="00355979" w:rsidRDefault="00355979" w:rsidP="005817D7">
            <w:pPr>
              <w:pStyle w:val="Standard"/>
              <w:jc w:val="both"/>
              <w:rPr>
                <w:lang w:val="ru-RU" w:eastAsia="ru-RU"/>
              </w:rPr>
            </w:pPr>
            <w:r w:rsidRPr="00355979">
              <w:rPr>
                <w:lang w:val="ru-RU" w:eastAsia="ru-RU"/>
              </w:rPr>
              <w:t xml:space="preserve">- необходимость получения лицензии, так как в соответствии с Законом «О лицензировании отдельных видов деятельности», лицензированию подлежит деятельность по сбору, использованию, обезвреживанию и размещению отходов </w:t>
            </w:r>
            <w:r w:rsidRPr="00435852">
              <w:rPr>
                <w:lang w:eastAsia="ru-RU"/>
              </w:rPr>
              <w:t>I</w:t>
            </w:r>
            <w:r w:rsidRPr="00355979">
              <w:rPr>
                <w:lang w:val="ru-RU" w:eastAsia="ru-RU"/>
              </w:rPr>
              <w:t xml:space="preserve"> - </w:t>
            </w:r>
            <w:r w:rsidRPr="00435852">
              <w:rPr>
                <w:lang w:eastAsia="ru-RU"/>
              </w:rPr>
              <w:t>IV</w:t>
            </w:r>
            <w:r w:rsidRPr="00355979">
              <w:rPr>
                <w:lang w:val="ru-RU" w:eastAsia="ru-RU"/>
              </w:rPr>
              <w:t xml:space="preserve"> класса </w:t>
            </w:r>
            <w:r w:rsidRPr="00355979">
              <w:rPr>
                <w:lang w:val="ru-RU" w:eastAsia="ru-RU"/>
              </w:rPr>
              <w:lastRenderedPageBreak/>
              <w:t>опасности. В соответствии с «Критериями отнесения опасных отходов к классу опасности для окружающей природной среды», утверждёнными приказом Минприроды Российской Федерации от 15.06.2001 № 511, в зависимости от степени возможного вредного воздействия на окружающую природную среду и здоровье человека отходы подразделяются на пять классов опасности.</w:t>
            </w:r>
          </w:p>
          <w:p w:rsidR="00355979" w:rsidRPr="00355979" w:rsidRDefault="00355979" w:rsidP="005817D7">
            <w:pPr>
              <w:pStyle w:val="Standard"/>
              <w:jc w:val="both"/>
              <w:rPr>
                <w:lang w:val="ru-RU" w:eastAsia="ru-RU"/>
              </w:rPr>
            </w:pPr>
            <w:r w:rsidRPr="00355979">
              <w:rPr>
                <w:lang w:val="ru-RU" w:eastAsia="ru-RU"/>
              </w:rPr>
              <w:t>Экономическими барьерами являются значительные размеры первоначального капитала для создания предприятия, предоставляющего услуги по вывозу и захоронению твёрдых отходов, большие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355979" w:rsidRPr="00BC1B23" w:rsidRDefault="00355979" w:rsidP="005817D7">
            <w:pPr>
              <w:pStyle w:val="a6"/>
              <w:spacing w:line="115" w:lineRule="atLeast"/>
              <w:jc w:val="both"/>
              <w:rPr>
                <w:sz w:val="24"/>
                <w:szCs w:val="24"/>
              </w:rPr>
            </w:pPr>
            <w:r>
              <w:rPr>
                <w:sz w:val="24"/>
                <w:szCs w:val="24"/>
              </w:rPr>
              <w:t>Р</w:t>
            </w:r>
            <w:r w:rsidRPr="00BC1B23">
              <w:rPr>
                <w:sz w:val="24"/>
                <w:szCs w:val="24"/>
              </w:rPr>
              <w:t>ын</w:t>
            </w:r>
            <w:r>
              <w:rPr>
                <w:sz w:val="24"/>
                <w:szCs w:val="24"/>
              </w:rPr>
              <w:t>о</w:t>
            </w:r>
            <w:r w:rsidRPr="00BC1B23">
              <w:rPr>
                <w:sz w:val="24"/>
                <w:szCs w:val="24"/>
              </w:rPr>
              <w:t>к с неразвитой конкуренцией и охарактеризован как высококонцентрированный.</w:t>
            </w:r>
          </w:p>
          <w:p w:rsidR="00355979" w:rsidRPr="00BC1B23" w:rsidRDefault="00355979" w:rsidP="005817D7">
            <w:pPr>
              <w:pStyle w:val="a6"/>
              <w:spacing w:line="115" w:lineRule="atLeast"/>
              <w:jc w:val="both"/>
              <w:rPr>
                <w:rFonts w:eastAsia="Andale Sans UI"/>
                <w:color w:val="auto"/>
                <w:sz w:val="24"/>
                <w:szCs w:val="24"/>
              </w:rPr>
            </w:pPr>
            <w:r w:rsidRPr="00BC1B23">
              <w:rPr>
                <w:sz w:val="24"/>
                <w:szCs w:val="24"/>
              </w:rPr>
              <w:t xml:space="preserve">Проведенный анализ выявил доминирующее положение </w:t>
            </w:r>
            <w:r w:rsidRPr="00BC1B23">
              <w:rPr>
                <w:color w:val="auto"/>
                <w:sz w:val="24"/>
                <w:szCs w:val="24"/>
              </w:rPr>
              <w:t>ООО «</w:t>
            </w:r>
            <w:proofErr w:type="spellStart"/>
            <w:r w:rsidRPr="00BC1B23">
              <w:rPr>
                <w:color w:val="auto"/>
                <w:sz w:val="24"/>
                <w:szCs w:val="24"/>
              </w:rPr>
              <w:t>Эконова</w:t>
            </w:r>
            <w:proofErr w:type="spellEnd"/>
            <w:r w:rsidRPr="00BC1B23">
              <w:rPr>
                <w:color w:val="auto"/>
                <w:sz w:val="24"/>
                <w:szCs w:val="24"/>
              </w:rPr>
              <w:t>»</w:t>
            </w:r>
            <w:r w:rsidRPr="00BC1B23">
              <w:rPr>
                <w:sz w:val="24"/>
                <w:szCs w:val="24"/>
              </w:rPr>
              <w:t xml:space="preserve">, доля которого </w:t>
            </w:r>
            <w:r w:rsidRPr="00BC1B23">
              <w:rPr>
                <w:color w:val="auto"/>
                <w:sz w:val="24"/>
                <w:szCs w:val="24"/>
              </w:rPr>
              <w:t>по объему вывезенных отходов составляла 37,5%, а по объему выручки, полученной за вывоз отходов — 45,6%, а также МУП «</w:t>
            </w:r>
            <w:proofErr w:type="spellStart"/>
            <w:r w:rsidRPr="00BC1B23">
              <w:rPr>
                <w:color w:val="auto"/>
                <w:sz w:val="24"/>
                <w:szCs w:val="24"/>
              </w:rPr>
              <w:t>Экотехпром</w:t>
            </w:r>
            <w:proofErr w:type="spellEnd"/>
            <w:r w:rsidRPr="00BC1B23">
              <w:rPr>
                <w:color w:val="auto"/>
                <w:sz w:val="24"/>
                <w:szCs w:val="24"/>
              </w:rPr>
              <w:t xml:space="preserve">» на </w:t>
            </w:r>
            <w:r w:rsidRPr="00BC1B23">
              <w:rPr>
                <w:bCs/>
                <w:color w:val="auto"/>
                <w:sz w:val="24"/>
                <w:szCs w:val="24"/>
              </w:rPr>
              <w:t>рынке услуг по размещению твердых коммунальных отходов составила 100%.</w:t>
            </w:r>
          </w:p>
          <w:p w:rsidR="00355979" w:rsidRPr="00BC1B23" w:rsidRDefault="00355979" w:rsidP="005817D7">
            <w:pPr>
              <w:pStyle w:val="a6"/>
              <w:jc w:val="both"/>
              <w:rPr>
                <w:color w:val="auto"/>
                <w:sz w:val="24"/>
                <w:szCs w:val="24"/>
              </w:rPr>
            </w:pPr>
            <w:r w:rsidRPr="00BC1B23">
              <w:rPr>
                <w:sz w:val="24"/>
                <w:szCs w:val="24"/>
              </w:rPr>
              <w:t>На основании вышеизложенного, н</w:t>
            </w:r>
            <w:proofErr w:type="gramStart"/>
            <w:r w:rsidRPr="00BC1B23">
              <w:rPr>
                <w:sz w:val="24"/>
                <w:szCs w:val="24"/>
              </w:rPr>
              <w:t xml:space="preserve">а </w:t>
            </w:r>
            <w:r w:rsidRPr="00BC1B23">
              <w:rPr>
                <w:color w:val="auto"/>
                <w:sz w:val="24"/>
                <w:szCs w:val="24"/>
              </w:rPr>
              <w:t>ООО</w:t>
            </w:r>
            <w:proofErr w:type="gramEnd"/>
            <w:r w:rsidRPr="00BC1B23">
              <w:rPr>
                <w:color w:val="auto"/>
                <w:sz w:val="24"/>
                <w:szCs w:val="24"/>
              </w:rPr>
              <w:t xml:space="preserve"> «</w:t>
            </w:r>
            <w:proofErr w:type="spellStart"/>
            <w:r w:rsidRPr="00BC1B23">
              <w:rPr>
                <w:color w:val="auto"/>
                <w:sz w:val="24"/>
                <w:szCs w:val="24"/>
              </w:rPr>
              <w:t>Эконова</w:t>
            </w:r>
            <w:proofErr w:type="spellEnd"/>
            <w:r w:rsidRPr="00BC1B23">
              <w:rPr>
                <w:color w:val="auto"/>
                <w:sz w:val="24"/>
                <w:szCs w:val="24"/>
              </w:rPr>
              <w:t>»</w:t>
            </w:r>
            <w:r w:rsidRPr="00BC1B23">
              <w:rPr>
                <w:sz w:val="24"/>
                <w:szCs w:val="24"/>
              </w:rPr>
              <w:t xml:space="preserve"> и </w:t>
            </w:r>
            <w:r w:rsidRPr="00BC1B23">
              <w:rPr>
                <w:color w:val="auto"/>
                <w:sz w:val="24"/>
                <w:szCs w:val="24"/>
              </w:rPr>
              <w:t>МУП «</w:t>
            </w:r>
            <w:proofErr w:type="spellStart"/>
            <w:r w:rsidRPr="00BC1B23">
              <w:rPr>
                <w:color w:val="auto"/>
                <w:sz w:val="24"/>
                <w:szCs w:val="24"/>
              </w:rPr>
              <w:t>Экотехпром</w:t>
            </w:r>
            <w:proofErr w:type="spellEnd"/>
            <w:r w:rsidRPr="00BC1B23">
              <w:rPr>
                <w:color w:val="auto"/>
                <w:sz w:val="24"/>
                <w:szCs w:val="24"/>
              </w:rPr>
              <w:t xml:space="preserve">» </w:t>
            </w:r>
            <w:r w:rsidRPr="00BC1B23">
              <w:rPr>
                <w:sz w:val="24"/>
                <w:szCs w:val="24"/>
              </w:rPr>
              <w:t>налагаются запреты и н</w:t>
            </w:r>
            <w:r>
              <w:rPr>
                <w:sz w:val="24"/>
                <w:szCs w:val="24"/>
              </w:rPr>
              <w:t xml:space="preserve">ормы, установленные действующим </w:t>
            </w:r>
            <w:r w:rsidRPr="00BC1B23">
              <w:rPr>
                <w:sz w:val="24"/>
                <w:szCs w:val="24"/>
              </w:rPr>
              <w:t xml:space="preserve">антимонопольным законодательством, в том числе требования статьи 10 Федерального закон от 26.07.2006г. №135-ФЗ </w:t>
            </w:r>
            <w:r>
              <w:rPr>
                <w:sz w:val="24"/>
                <w:szCs w:val="24"/>
              </w:rPr>
              <w:t xml:space="preserve">   </w:t>
            </w:r>
            <w:r w:rsidRPr="00BC1B23">
              <w:rPr>
                <w:sz w:val="24"/>
                <w:szCs w:val="24"/>
              </w:rPr>
              <w:t>«О защите конкуренции».</w:t>
            </w:r>
          </w:p>
        </w:tc>
      </w:tr>
    </w:tbl>
    <w:p w:rsidR="00355979" w:rsidRPr="004B735D" w:rsidRDefault="00355979" w:rsidP="00355979">
      <w:pPr>
        <w:ind w:firstLine="567"/>
        <w:jc w:val="both"/>
        <w:rPr>
          <w:rFonts w:ascii="Times New Roman" w:hAnsi="Times New Roman" w:cs="Times New Roman"/>
          <w:sz w:val="28"/>
          <w:szCs w:val="28"/>
        </w:rPr>
      </w:pPr>
    </w:p>
    <w:p w:rsidR="00355979" w:rsidRPr="004B735D" w:rsidRDefault="00355979" w:rsidP="00355979">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sidRPr="004B735D">
        <w:rPr>
          <w:rFonts w:ascii="Times New Roman" w:eastAsia="Times New Roman" w:hAnsi="Times New Roman" w:cs="Times New Roman"/>
          <w:sz w:val="28"/>
          <w:szCs w:val="28"/>
          <w:lang w:eastAsia="ru-RU"/>
        </w:rPr>
        <w:t xml:space="preserve">В Кабардино-Балкарской Республике активно ведется работа по развитию конкуренции в рамках выполнения требований Стандарта развития конкуренции в субъектах Российской Федерации (далее – Стандарт), утвержденного распоряжением Правительства Российской Федерации от 5 сентября 2015 г. № 1738-р. </w:t>
      </w:r>
    </w:p>
    <w:p w:rsidR="00355979" w:rsidRPr="004B735D" w:rsidRDefault="00355979" w:rsidP="00355979">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sidRPr="004B735D">
        <w:rPr>
          <w:rFonts w:ascii="Times New Roman" w:eastAsia="Times New Roman" w:hAnsi="Times New Roman" w:cs="Times New Roman"/>
          <w:sz w:val="28"/>
          <w:szCs w:val="28"/>
          <w:lang w:eastAsia="ru-RU"/>
        </w:rPr>
        <w:t xml:space="preserve">Распоряжением Главы Кабардино-Балкарской Республики от </w:t>
      </w:r>
      <w:r w:rsidRPr="004B735D">
        <w:rPr>
          <w:rFonts w:ascii="Times New Roman" w:eastAsia="Times New Roman" w:hAnsi="Times New Roman" w:cs="Times New Roman"/>
          <w:sz w:val="28"/>
          <w:szCs w:val="28"/>
          <w:lang w:eastAsia="ru-RU"/>
        </w:rPr>
        <w:br/>
        <w:t>29 декабря 2017 г. № 156-РГ утвержден перечень из 14 приоритетных и социально значимых рынков для содействия развитию конкуренции в Кабардино-Балкарской Республике, в отношении которых в «дорожной карте» актуализированы мероприятия по достижению установленных значений целевых показателей, созданию условий для развития конкуренции и снижения доли государственного сектора.</w:t>
      </w:r>
    </w:p>
    <w:p w:rsidR="00512BCE" w:rsidRDefault="00512BCE" w:rsidP="00355979">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55979" w:rsidRPr="004B735D">
        <w:rPr>
          <w:rFonts w:ascii="Times New Roman" w:eastAsia="Times New Roman" w:hAnsi="Times New Roman" w:cs="Times New Roman"/>
          <w:sz w:val="28"/>
          <w:szCs w:val="28"/>
          <w:lang w:eastAsia="ru-RU"/>
        </w:rPr>
        <w:t xml:space="preserve">ри Главе Кабардино-Балкарской Республики </w:t>
      </w:r>
      <w:r>
        <w:rPr>
          <w:rFonts w:ascii="Times New Roman" w:eastAsia="Times New Roman" w:hAnsi="Times New Roman" w:cs="Times New Roman"/>
          <w:sz w:val="28"/>
          <w:szCs w:val="28"/>
          <w:lang w:eastAsia="ru-RU"/>
        </w:rPr>
        <w:t xml:space="preserve">создан Совет </w:t>
      </w:r>
      <w:r w:rsidR="00355979" w:rsidRPr="004B735D">
        <w:rPr>
          <w:rFonts w:ascii="Times New Roman" w:eastAsia="Times New Roman" w:hAnsi="Times New Roman" w:cs="Times New Roman"/>
          <w:sz w:val="28"/>
          <w:szCs w:val="28"/>
          <w:lang w:eastAsia="ru-RU"/>
        </w:rPr>
        <w:t xml:space="preserve">по содействию развитию конкуренции в Кабардино-Балкарской Республике. </w:t>
      </w:r>
    </w:p>
    <w:p w:rsidR="00355979" w:rsidRPr="004B735D" w:rsidRDefault="00355979" w:rsidP="00355979">
      <w:pPr>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Управлением</w:t>
      </w:r>
      <w:r w:rsidRPr="004B735D">
        <w:rPr>
          <w:rFonts w:ascii="Times New Roman" w:hAnsi="Times New Roman" w:cs="Times New Roman"/>
          <w:sz w:val="28"/>
          <w:szCs w:val="28"/>
        </w:rPr>
        <w:t>,</w:t>
      </w:r>
      <w:r>
        <w:rPr>
          <w:rFonts w:ascii="Times New Roman" w:hAnsi="Times New Roman" w:cs="Times New Roman"/>
          <w:sz w:val="28"/>
          <w:szCs w:val="28"/>
        </w:rPr>
        <w:t xml:space="preserve"> в целях содействия развитию конкуренции в субъекте РФ</w:t>
      </w:r>
      <w:r w:rsidRPr="004B735D">
        <w:rPr>
          <w:rFonts w:ascii="Times New Roman" w:hAnsi="Times New Roman" w:cs="Times New Roman"/>
          <w:sz w:val="28"/>
          <w:szCs w:val="28"/>
        </w:rPr>
        <w:t xml:space="preserve"> </w:t>
      </w:r>
      <w:r>
        <w:rPr>
          <w:rFonts w:ascii="Times New Roman" w:hAnsi="Times New Roman" w:cs="Times New Roman"/>
          <w:sz w:val="28"/>
          <w:szCs w:val="28"/>
        </w:rPr>
        <w:t>утвержден</w:t>
      </w:r>
      <w:r w:rsidRPr="004B735D">
        <w:rPr>
          <w:rFonts w:ascii="Times New Roman" w:hAnsi="Times New Roman" w:cs="Times New Roman"/>
          <w:sz w:val="28"/>
          <w:szCs w:val="28"/>
        </w:rPr>
        <w:t xml:space="preserve"> План по содействию внедрению Стандарта развития конкуренции в 2018 году, с учетом положений Национального плана развития конкуренции в Российской Федерации на 2018 – 2020 гг. </w:t>
      </w:r>
    </w:p>
    <w:p w:rsidR="00355979" w:rsidRDefault="00355979" w:rsidP="00355979">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sidRPr="004B735D">
        <w:rPr>
          <w:rFonts w:ascii="Times New Roman" w:eastAsia="Times New Roman" w:hAnsi="Times New Roman" w:cs="Times New Roman"/>
          <w:sz w:val="28"/>
          <w:szCs w:val="28"/>
          <w:lang w:eastAsia="ru-RU"/>
        </w:rPr>
        <w:t xml:space="preserve">Указанный план </w:t>
      </w:r>
      <w:r>
        <w:rPr>
          <w:rFonts w:ascii="Times New Roman" w:eastAsia="Times New Roman" w:hAnsi="Times New Roman" w:cs="Times New Roman"/>
          <w:sz w:val="28"/>
          <w:szCs w:val="28"/>
          <w:lang w:eastAsia="ru-RU"/>
        </w:rPr>
        <w:t xml:space="preserve">предусматривает в том числе, проведение оценки конкурентной среды на </w:t>
      </w:r>
      <w:r w:rsidRPr="004B735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-ти</w:t>
      </w:r>
      <w:r w:rsidRPr="004B735D">
        <w:rPr>
          <w:rFonts w:ascii="Times New Roman" w:eastAsia="Times New Roman" w:hAnsi="Times New Roman" w:cs="Times New Roman"/>
          <w:sz w:val="28"/>
          <w:szCs w:val="28"/>
          <w:lang w:eastAsia="ru-RU"/>
        </w:rPr>
        <w:t xml:space="preserve"> приоритетных и социально значимых рынк</w:t>
      </w:r>
      <w:r>
        <w:rPr>
          <w:rFonts w:ascii="Times New Roman" w:eastAsia="Times New Roman" w:hAnsi="Times New Roman" w:cs="Times New Roman"/>
          <w:sz w:val="28"/>
          <w:szCs w:val="28"/>
          <w:lang w:eastAsia="ru-RU"/>
        </w:rPr>
        <w:t xml:space="preserve">ах </w:t>
      </w:r>
      <w:r w:rsidRPr="004B735D">
        <w:rPr>
          <w:rFonts w:ascii="Times New Roman" w:hAnsi="Times New Roman" w:cs="Times New Roman"/>
          <w:sz w:val="28"/>
          <w:szCs w:val="28"/>
        </w:rPr>
        <w:t>Кабардино-Балкарской</w:t>
      </w:r>
      <w:r>
        <w:rPr>
          <w:rFonts w:ascii="Times New Roman" w:eastAsia="Times New Roman" w:hAnsi="Times New Roman" w:cs="Times New Roman"/>
          <w:sz w:val="28"/>
          <w:szCs w:val="28"/>
          <w:lang w:eastAsia="ru-RU"/>
        </w:rPr>
        <w:t xml:space="preserve"> Республики</w:t>
      </w:r>
      <w:r w:rsidR="00E6135C">
        <w:rPr>
          <w:rFonts w:ascii="Times New Roman" w:eastAsia="Times New Roman" w:hAnsi="Times New Roman" w:cs="Times New Roman"/>
          <w:sz w:val="28"/>
          <w:szCs w:val="28"/>
          <w:lang w:eastAsia="ru-RU"/>
        </w:rPr>
        <w:t>,  определенных Стандартом (информация о достижении целевых контрольных показателей эффективности, установленных в плане мероприятий «Дорожной карте» по развитию конкуренции в республике в разрезе  социально-значимых рынков и системных мероприятий, предусмотренных Стандартом развития конкуренции ежегодно – в начале года предоставляется Управлением в ФАС России )</w:t>
      </w:r>
      <w:r>
        <w:rPr>
          <w:rFonts w:ascii="Times New Roman" w:eastAsia="Times New Roman" w:hAnsi="Times New Roman" w:cs="Times New Roman"/>
          <w:sz w:val="28"/>
          <w:szCs w:val="28"/>
          <w:lang w:eastAsia="ru-RU"/>
        </w:rPr>
        <w:t xml:space="preserve">.  </w:t>
      </w:r>
    </w:p>
    <w:p w:rsidR="00355979" w:rsidRDefault="00355979" w:rsidP="00355979">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2017 году была дана оценка состоянию конкуренции на следующих товарных рынках:</w:t>
      </w:r>
    </w:p>
    <w:p w:rsidR="00355979" w:rsidRPr="00696C78" w:rsidRDefault="00355979" w:rsidP="00355979">
      <w:pPr>
        <w:contextualSpacing/>
        <w:rPr>
          <w:rFonts w:ascii="Times New Roman" w:hAnsi="Times New Roman" w:cs="Times New Roman"/>
          <w:sz w:val="28"/>
          <w:szCs w:val="28"/>
        </w:rPr>
      </w:pPr>
      <w:bookmarkStart w:id="2" w:name="_Toc445988625"/>
      <w:r w:rsidRPr="00696C78">
        <w:rPr>
          <w:rFonts w:ascii="Times New Roman" w:hAnsi="Times New Roman" w:cs="Times New Roman"/>
          <w:bCs/>
          <w:sz w:val="28"/>
          <w:szCs w:val="28"/>
        </w:rPr>
        <w:t>- Рынок услуг дошкольного образования.</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услуг детского отдыха и оздоровления.</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услуг дополнительного образования детей.</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sz w:val="28"/>
          <w:szCs w:val="28"/>
        </w:rPr>
        <w:t>- Рынок медицинских услуг.</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услуг психолого-педагогического сопровождения детей с ограниченными возможностями здоровья.</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услуг в сфере культуры.</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услуг жилищно-коммунального хозяйства.</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sz w:val="28"/>
          <w:szCs w:val="28"/>
        </w:rPr>
        <w:t>- Рынок розничной торговли.</w:t>
      </w:r>
    </w:p>
    <w:p w:rsidR="00355979" w:rsidRPr="00696C78" w:rsidRDefault="00355979" w:rsidP="00355979">
      <w:pPr>
        <w:contextualSpacing/>
        <w:rPr>
          <w:rFonts w:ascii="Times New Roman" w:hAnsi="Times New Roman" w:cs="Times New Roman"/>
          <w:sz w:val="28"/>
          <w:szCs w:val="28"/>
        </w:rPr>
      </w:pPr>
      <w:r w:rsidRPr="00696C7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696C78">
        <w:rPr>
          <w:rFonts w:ascii="Times New Roman" w:eastAsia="Times New Roman" w:hAnsi="Times New Roman" w:cs="Times New Roman"/>
          <w:bCs/>
          <w:color w:val="000000"/>
          <w:sz w:val="28"/>
          <w:szCs w:val="28"/>
          <w:lang w:eastAsia="ru-RU"/>
        </w:rPr>
        <w:t>Рынок услуг перевозок пассажиров наземным транспортом.</w:t>
      </w:r>
    </w:p>
    <w:p w:rsidR="00355979" w:rsidRPr="00696C78" w:rsidRDefault="00355979" w:rsidP="00355979">
      <w:pPr>
        <w:contextualSpacing/>
        <w:rPr>
          <w:rFonts w:ascii="Times New Roman" w:hAnsi="Times New Roman" w:cs="Times New Roman"/>
          <w:sz w:val="28"/>
          <w:szCs w:val="28"/>
        </w:rPr>
      </w:pPr>
      <w:r w:rsidRPr="00696C78">
        <w:rPr>
          <w:rFonts w:ascii="Times New Roman" w:eastAsia="Times New Roman" w:hAnsi="Times New Roman" w:cs="Times New Roman"/>
          <w:bCs/>
          <w:color w:val="000000"/>
          <w:sz w:val="28"/>
          <w:szCs w:val="28"/>
          <w:lang w:eastAsia="ru-RU"/>
        </w:rPr>
        <w:t>- Рынок услуг связи.</w:t>
      </w:r>
    </w:p>
    <w:p w:rsidR="00355979" w:rsidRPr="00696C78" w:rsidRDefault="00355979" w:rsidP="00355979">
      <w:pPr>
        <w:contextualSpacing/>
        <w:rPr>
          <w:rFonts w:ascii="Times New Roman" w:hAnsi="Times New Roman" w:cs="Times New Roman"/>
          <w:sz w:val="28"/>
          <w:szCs w:val="28"/>
        </w:rPr>
      </w:pPr>
      <w:r w:rsidRPr="00696C78">
        <w:rPr>
          <w:rFonts w:ascii="Times New Roman" w:eastAsia="Times New Roman" w:hAnsi="Times New Roman" w:cs="Times New Roman"/>
          <w:bCs/>
          <w:color w:val="000000"/>
          <w:sz w:val="28"/>
          <w:szCs w:val="28"/>
          <w:lang w:eastAsia="ru-RU"/>
        </w:rPr>
        <w:t>- Рынок услуг социального обслуживания населения.</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bCs/>
          <w:color w:val="000000"/>
          <w:sz w:val="28"/>
          <w:szCs w:val="28"/>
        </w:rPr>
        <w:t>- Рынок строительства жилья.</w:t>
      </w:r>
    </w:p>
    <w:p w:rsidR="00355979" w:rsidRPr="00696C78" w:rsidRDefault="00355979" w:rsidP="00355979">
      <w:pPr>
        <w:contextualSpacing/>
        <w:rPr>
          <w:rFonts w:ascii="Times New Roman" w:hAnsi="Times New Roman" w:cs="Times New Roman"/>
          <w:sz w:val="28"/>
          <w:szCs w:val="28"/>
        </w:rPr>
      </w:pPr>
      <w:r w:rsidRPr="00696C78">
        <w:rPr>
          <w:rFonts w:ascii="Times New Roman" w:hAnsi="Times New Roman" w:cs="Times New Roman"/>
          <w:sz w:val="28"/>
          <w:szCs w:val="28"/>
          <w:shd w:val="clear" w:color="auto" w:fill="FFFFFF"/>
        </w:rPr>
        <w:t>- Рынок туристских услуг</w:t>
      </w:r>
      <w:bookmarkEnd w:id="2"/>
      <w:r w:rsidR="005053FB">
        <w:rPr>
          <w:rFonts w:ascii="Times New Roman" w:hAnsi="Times New Roman" w:cs="Times New Roman"/>
          <w:sz w:val="28"/>
          <w:szCs w:val="28"/>
          <w:shd w:val="clear" w:color="auto" w:fill="FFFFFF"/>
        </w:rPr>
        <w:t>.</w:t>
      </w:r>
    </w:p>
    <w:p w:rsidR="005053FB" w:rsidRPr="004B735D" w:rsidRDefault="00355979" w:rsidP="005053FB">
      <w:pPr>
        <w:ind w:left="-567" w:firstLine="567"/>
        <w:contextualSpacing/>
        <w:jc w:val="both"/>
        <w:rPr>
          <w:rFonts w:ascii="Times New Roman" w:eastAsia="Calibri" w:hAnsi="Times New Roman" w:cs="Times New Roman"/>
          <w:sz w:val="28"/>
          <w:szCs w:val="28"/>
        </w:rPr>
      </w:pPr>
      <w:r w:rsidRPr="00696C78">
        <w:rPr>
          <w:rFonts w:ascii="Times New Roman" w:hAnsi="Times New Roman" w:cs="Times New Roman"/>
          <w:bCs/>
          <w:sz w:val="28"/>
          <w:szCs w:val="28"/>
        </w:rPr>
        <w:t>- Рынок сельскохозяйственной отрасли</w:t>
      </w:r>
      <w:r w:rsidR="005053FB">
        <w:rPr>
          <w:rFonts w:ascii="Times New Roman" w:hAnsi="Times New Roman" w:cs="Times New Roman"/>
          <w:bCs/>
          <w:sz w:val="28"/>
          <w:szCs w:val="28"/>
        </w:rPr>
        <w:t>.</w:t>
      </w:r>
      <w:r w:rsidR="005053FB" w:rsidRPr="005053FB">
        <w:rPr>
          <w:rFonts w:ascii="Times New Roman" w:eastAsia="Calibri" w:hAnsi="Times New Roman" w:cs="Times New Roman"/>
          <w:sz w:val="28"/>
          <w:szCs w:val="28"/>
        </w:rPr>
        <w:t xml:space="preserve"> </w:t>
      </w:r>
      <w:r w:rsidR="005053FB" w:rsidRPr="004B735D">
        <w:rPr>
          <w:rFonts w:ascii="Times New Roman" w:eastAsia="Calibri" w:hAnsi="Times New Roman" w:cs="Times New Roman"/>
          <w:sz w:val="28"/>
          <w:szCs w:val="28"/>
        </w:rPr>
        <w:t>Представлен</w:t>
      </w:r>
      <w:r w:rsidR="005053FB">
        <w:rPr>
          <w:rFonts w:ascii="Times New Roman" w:eastAsia="Calibri" w:hAnsi="Times New Roman" w:cs="Times New Roman"/>
          <w:sz w:val="28"/>
          <w:szCs w:val="28"/>
        </w:rPr>
        <w:t>ный</w:t>
      </w:r>
      <w:r w:rsidR="005053FB" w:rsidRPr="004B735D">
        <w:rPr>
          <w:rFonts w:ascii="Times New Roman" w:eastAsia="Calibri" w:hAnsi="Times New Roman" w:cs="Times New Roman"/>
          <w:sz w:val="28"/>
          <w:szCs w:val="28"/>
        </w:rPr>
        <w:t xml:space="preserve"> анализ конкурентной среды на рынках товаров и услуг республики</w:t>
      </w:r>
      <w:r w:rsidR="005053FB">
        <w:rPr>
          <w:rFonts w:ascii="Times New Roman" w:eastAsia="Calibri" w:hAnsi="Times New Roman" w:cs="Times New Roman"/>
          <w:sz w:val="28"/>
          <w:szCs w:val="28"/>
        </w:rPr>
        <w:t xml:space="preserve"> содержал </w:t>
      </w:r>
      <w:r w:rsidR="005053FB" w:rsidRPr="004B735D">
        <w:rPr>
          <w:rFonts w:ascii="Times New Roman" w:eastAsia="Calibri" w:hAnsi="Times New Roman" w:cs="Times New Roman"/>
          <w:sz w:val="28"/>
          <w:szCs w:val="28"/>
        </w:rPr>
        <w:t>характеристик</w:t>
      </w:r>
      <w:r w:rsidR="005053FB">
        <w:rPr>
          <w:rFonts w:ascii="Times New Roman" w:eastAsia="Calibri" w:hAnsi="Times New Roman" w:cs="Times New Roman"/>
          <w:sz w:val="28"/>
          <w:szCs w:val="28"/>
        </w:rPr>
        <w:t>у</w:t>
      </w:r>
      <w:r w:rsidR="005053FB" w:rsidRPr="004B735D">
        <w:rPr>
          <w:rFonts w:ascii="Times New Roman" w:eastAsia="Calibri" w:hAnsi="Times New Roman" w:cs="Times New Roman"/>
          <w:sz w:val="28"/>
          <w:szCs w:val="28"/>
        </w:rPr>
        <w:t xml:space="preserve"> состояния конкуренции на рынках, включенных в перечень приоритетных и социально значимых рынков, а также анализ факторов, ограничивающих конкуренцию. Рассмотрены основные проблемы функционирования рынков товаров и услуг Кабардино-Балкарской Республики, выявленные по результатам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w:t>
      </w:r>
      <w:r w:rsidR="005053FB" w:rsidRPr="004B735D">
        <w:rPr>
          <w:rFonts w:ascii="Times New Roman" w:eastAsia="Calibri" w:hAnsi="Times New Roman" w:cs="Times New Roman"/>
          <w:sz w:val="28"/>
          <w:szCs w:val="28"/>
        </w:rPr>
        <w:lastRenderedPageBreak/>
        <w:t>удовлетворенности потребителей качеством товаров, работ и услуг на рынках</w:t>
      </w:r>
      <w:r w:rsidR="005053FB">
        <w:rPr>
          <w:rFonts w:ascii="Times New Roman" w:eastAsia="Calibri" w:hAnsi="Times New Roman" w:cs="Times New Roman"/>
          <w:sz w:val="28"/>
          <w:szCs w:val="28"/>
        </w:rPr>
        <w:t xml:space="preserve"> Р</w:t>
      </w:r>
      <w:r w:rsidR="005053FB" w:rsidRPr="004B735D">
        <w:rPr>
          <w:rFonts w:ascii="Times New Roman" w:eastAsia="Calibri" w:hAnsi="Times New Roman" w:cs="Times New Roman"/>
          <w:sz w:val="28"/>
          <w:szCs w:val="28"/>
        </w:rPr>
        <w:t>еспублики.</w:t>
      </w:r>
    </w:p>
    <w:p w:rsidR="005053FB" w:rsidRPr="00CE2B8B" w:rsidRDefault="005053FB" w:rsidP="005053FB">
      <w:pPr>
        <w:ind w:left="-567" w:firstLine="567"/>
        <w:jc w:val="both"/>
        <w:rPr>
          <w:rFonts w:ascii="Times New Roman" w:hAnsi="Times New Roman" w:cs="Times New Roman"/>
          <w:sz w:val="28"/>
          <w:szCs w:val="28"/>
        </w:rPr>
      </w:pPr>
      <w:r w:rsidRPr="00CE2B8B">
        <w:rPr>
          <w:rFonts w:ascii="Times New Roman" w:eastAsia="Calibri" w:hAnsi="Times New Roman" w:cs="Times New Roman"/>
          <w:sz w:val="28"/>
          <w:szCs w:val="28"/>
        </w:rPr>
        <w:t xml:space="preserve">Кроме того, Планом предусмотрено содействие развитию конкуренции со стороны территориального органа </w:t>
      </w:r>
      <w:r>
        <w:rPr>
          <w:rFonts w:ascii="Times New Roman" w:eastAsia="Calibri" w:hAnsi="Times New Roman" w:cs="Times New Roman"/>
          <w:sz w:val="28"/>
          <w:szCs w:val="28"/>
        </w:rPr>
        <w:t xml:space="preserve">ФАС России </w:t>
      </w:r>
      <w:r w:rsidRPr="00CE2B8B">
        <w:rPr>
          <w:rFonts w:ascii="Times New Roman" w:eastAsia="Calibri" w:hAnsi="Times New Roman" w:cs="Times New Roman"/>
          <w:sz w:val="28"/>
          <w:szCs w:val="28"/>
        </w:rPr>
        <w:t>совместно с основными исполнителя</w:t>
      </w:r>
      <w:r>
        <w:rPr>
          <w:rFonts w:ascii="Times New Roman" w:eastAsia="Calibri" w:hAnsi="Times New Roman" w:cs="Times New Roman"/>
          <w:sz w:val="28"/>
          <w:szCs w:val="28"/>
        </w:rPr>
        <w:t>ми -</w:t>
      </w:r>
      <w:r w:rsidRPr="00CE2B8B">
        <w:rPr>
          <w:rFonts w:ascii="Times New Roman" w:eastAsia="Calibri" w:hAnsi="Times New Roman" w:cs="Times New Roman"/>
          <w:sz w:val="28"/>
          <w:szCs w:val="28"/>
        </w:rPr>
        <w:t xml:space="preserve"> </w:t>
      </w:r>
      <w:r w:rsidRPr="00CE2B8B">
        <w:rPr>
          <w:rFonts w:ascii="Times New Roman" w:hAnsi="Times New Roman" w:cs="Times New Roman"/>
          <w:bCs/>
          <w:sz w:val="28"/>
          <w:szCs w:val="28"/>
        </w:rPr>
        <w:t>Министерство</w:t>
      </w:r>
      <w:r>
        <w:rPr>
          <w:rFonts w:ascii="Times New Roman" w:hAnsi="Times New Roman" w:cs="Times New Roman"/>
          <w:bCs/>
          <w:sz w:val="28"/>
          <w:szCs w:val="28"/>
        </w:rPr>
        <w:t>м</w:t>
      </w:r>
      <w:r w:rsidRPr="00CE2B8B">
        <w:rPr>
          <w:rFonts w:ascii="Times New Roman" w:hAnsi="Times New Roman" w:cs="Times New Roman"/>
          <w:bCs/>
          <w:sz w:val="28"/>
          <w:szCs w:val="28"/>
        </w:rPr>
        <w:t xml:space="preserve"> экономического развития КБР</w:t>
      </w:r>
      <w:r w:rsidRPr="00CE2B8B">
        <w:rPr>
          <w:rFonts w:ascii="Times New Roman" w:hAnsi="Times New Roman" w:cs="Times New Roman"/>
          <w:sz w:val="28"/>
          <w:szCs w:val="28"/>
        </w:rPr>
        <w:t>, Общественн</w:t>
      </w:r>
      <w:r>
        <w:rPr>
          <w:rFonts w:ascii="Times New Roman" w:hAnsi="Times New Roman" w:cs="Times New Roman"/>
          <w:sz w:val="28"/>
          <w:szCs w:val="28"/>
        </w:rPr>
        <w:t>ой</w:t>
      </w:r>
      <w:r w:rsidRPr="00CE2B8B">
        <w:rPr>
          <w:rFonts w:ascii="Times New Roman" w:hAnsi="Times New Roman" w:cs="Times New Roman"/>
          <w:sz w:val="28"/>
          <w:szCs w:val="28"/>
        </w:rPr>
        <w:t xml:space="preserve"> палат</w:t>
      </w:r>
      <w:r>
        <w:rPr>
          <w:rFonts w:ascii="Times New Roman" w:hAnsi="Times New Roman" w:cs="Times New Roman"/>
          <w:sz w:val="28"/>
          <w:szCs w:val="28"/>
        </w:rPr>
        <w:t>ой</w:t>
      </w:r>
      <w:r w:rsidRPr="00CE2B8B">
        <w:rPr>
          <w:rFonts w:ascii="Times New Roman" w:hAnsi="Times New Roman" w:cs="Times New Roman"/>
          <w:sz w:val="28"/>
          <w:szCs w:val="28"/>
        </w:rPr>
        <w:t xml:space="preserve"> КБР и ины</w:t>
      </w:r>
      <w:r>
        <w:rPr>
          <w:rFonts w:ascii="Times New Roman" w:hAnsi="Times New Roman" w:cs="Times New Roman"/>
          <w:sz w:val="28"/>
          <w:szCs w:val="28"/>
        </w:rPr>
        <w:t>ми</w:t>
      </w:r>
      <w:r w:rsidRPr="00CE2B8B">
        <w:rPr>
          <w:rFonts w:ascii="Times New Roman" w:hAnsi="Times New Roman" w:cs="Times New Roman"/>
          <w:sz w:val="28"/>
          <w:szCs w:val="28"/>
        </w:rPr>
        <w:t xml:space="preserve"> орган</w:t>
      </w:r>
      <w:r>
        <w:rPr>
          <w:rFonts w:ascii="Times New Roman" w:hAnsi="Times New Roman" w:cs="Times New Roman"/>
          <w:sz w:val="28"/>
          <w:szCs w:val="28"/>
        </w:rPr>
        <w:t>ами власти субъекта, уполномоченными</w:t>
      </w:r>
      <w:r w:rsidRPr="00CE2B8B">
        <w:rPr>
          <w:rFonts w:ascii="Times New Roman" w:hAnsi="Times New Roman" w:cs="Times New Roman"/>
          <w:sz w:val="28"/>
          <w:szCs w:val="28"/>
        </w:rPr>
        <w:t xml:space="preserve"> содействовать развитию конкуренции</w:t>
      </w:r>
      <w:r>
        <w:rPr>
          <w:rFonts w:ascii="Times New Roman" w:hAnsi="Times New Roman" w:cs="Times New Roman"/>
          <w:sz w:val="28"/>
          <w:szCs w:val="28"/>
        </w:rPr>
        <w:t xml:space="preserve">, посредством исполнения следующих мероприятий: </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sidRPr="00CE2B8B">
        <w:rPr>
          <w:rFonts w:ascii="Times New Roman" w:eastAsia="Calibri" w:hAnsi="Times New Roman" w:cs="Times New Roman"/>
          <w:sz w:val="28"/>
          <w:szCs w:val="28"/>
        </w:rPr>
        <w:t xml:space="preserve">- </w:t>
      </w:r>
      <w:r w:rsidRPr="00CE2B8B">
        <w:rPr>
          <w:rFonts w:ascii="Times New Roman" w:hAnsi="Times New Roman" w:cs="Times New Roman"/>
          <w:sz w:val="28"/>
          <w:szCs w:val="28"/>
        </w:rPr>
        <w:t>Подготовка предложений по внесению изменений в Перечень</w:t>
      </w:r>
      <w:r w:rsidRPr="00CE2B8B">
        <w:rPr>
          <w:rFonts w:ascii="Times New Roman" w:hAnsi="Times New Roman" w:cs="Times New Roman"/>
          <w:bCs/>
          <w:sz w:val="28"/>
          <w:szCs w:val="28"/>
        </w:rPr>
        <w:t xml:space="preserve"> социально-значимых рынков КБР, утвержденных Стандартом развития конкуренции</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Оценка состояния конкуренции на отдельных социально-значимых рынках КБР</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Оценка состояния конкуренции институтами гражданского общества, посредством обсуждения соответствующих вопросов на общественно-консультативном совете и экспертных советах, действующих при</w:t>
      </w:r>
      <w:r w:rsidRPr="00CE2B8B">
        <w:rPr>
          <w:rFonts w:ascii="Times New Roman" w:hAnsi="Times New Roman" w:cs="Times New Roman"/>
          <w:b/>
          <w:sz w:val="28"/>
          <w:szCs w:val="28"/>
        </w:rPr>
        <w:t xml:space="preserve"> </w:t>
      </w:r>
      <w:r w:rsidRPr="00CE2B8B">
        <w:rPr>
          <w:rFonts w:ascii="Times New Roman" w:hAnsi="Times New Roman" w:cs="Times New Roman"/>
          <w:sz w:val="28"/>
          <w:szCs w:val="28"/>
        </w:rPr>
        <w:t>Управлении ФАС России по КБР</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Содействие в активизации работы по развитию конкуренции в муниципальных образованиях</w:t>
      </w:r>
      <w:r>
        <w:rPr>
          <w:rFonts w:ascii="Times New Roman" w:hAnsi="Times New Roman" w:cs="Times New Roman"/>
          <w:bCs/>
          <w:sz w:val="28"/>
          <w:szCs w:val="28"/>
        </w:rPr>
        <w:t>;</w:t>
      </w:r>
    </w:p>
    <w:p w:rsidR="005053FB" w:rsidRPr="00CE2B8B" w:rsidRDefault="005053FB" w:rsidP="005053FB">
      <w:pPr>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Содействие в создании совещательного органа по развитию конкуренции на базе общественно-консультативного совета Управления ФАС России по КБР</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2B8B">
        <w:rPr>
          <w:rFonts w:ascii="Times New Roman" w:hAnsi="Times New Roman" w:cs="Times New Roman"/>
          <w:sz w:val="28"/>
          <w:szCs w:val="28"/>
        </w:rPr>
        <w:t xml:space="preserve">Участие в работе коллегиального органа субъекта РФ, в целях оценки с позиции </w:t>
      </w:r>
      <w:r>
        <w:rPr>
          <w:rFonts w:ascii="Times New Roman" w:hAnsi="Times New Roman" w:cs="Times New Roman"/>
          <w:sz w:val="28"/>
          <w:szCs w:val="28"/>
        </w:rPr>
        <w:t>антимонопольного законодательства</w:t>
      </w:r>
      <w:r w:rsidRPr="00CE2B8B">
        <w:rPr>
          <w:rFonts w:ascii="Times New Roman" w:hAnsi="Times New Roman" w:cs="Times New Roman"/>
          <w:sz w:val="28"/>
          <w:szCs w:val="28"/>
        </w:rPr>
        <w:t xml:space="preserve"> проектов НПА, принимаемых субъектом РФ</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 xml:space="preserve">Предоставление уполномоченному органу информации о деятельности Управления </w:t>
      </w:r>
      <w:r>
        <w:rPr>
          <w:rFonts w:ascii="Times New Roman" w:hAnsi="Times New Roman" w:cs="Times New Roman"/>
          <w:bCs/>
          <w:sz w:val="28"/>
          <w:szCs w:val="28"/>
        </w:rPr>
        <w:t>по</w:t>
      </w:r>
      <w:r w:rsidRPr="00CE2B8B">
        <w:rPr>
          <w:rFonts w:ascii="Times New Roman" w:hAnsi="Times New Roman" w:cs="Times New Roman"/>
          <w:bCs/>
          <w:sz w:val="28"/>
          <w:szCs w:val="28"/>
        </w:rPr>
        <w:t xml:space="preserve"> итога</w:t>
      </w:r>
      <w:r>
        <w:rPr>
          <w:rFonts w:ascii="Times New Roman" w:hAnsi="Times New Roman" w:cs="Times New Roman"/>
          <w:bCs/>
          <w:sz w:val="28"/>
          <w:szCs w:val="28"/>
        </w:rPr>
        <w:t>м</w:t>
      </w:r>
      <w:r w:rsidRPr="00CE2B8B">
        <w:rPr>
          <w:rFonts w:ascii="Times New Roman" w:hAnsi="Times New Roman" w:cs="Times New Roman"/>
          <w:bCs/>
          <w:sz w:val="28"/>
          <w:szCs w:val="28"/>
        </w:rPr>
        <w:t xml:space="preserve"> работы за год по ведомственной отчетности</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Взаимодействие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проявлениям актов недобросовестной конкуренции и экономической деятельности</w:t>
      </w:r>
      <w:r>
        <w:rPr>
          <w:rFonts w:ascii="Times New Roman" w:hAnsi="Times New Roman" w:cs="Times New Roman"/>
          <w:bCs/>
          <w:sz w:val="28"/>
          <w:szCs w:val="28"/>
        </w:rPr>
        <w:t>, направленной на монополизацию;</w:t>
      </w:r>
    </w:p>
    <w:p w:rsidR="005053F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Взаимодействие с федеральными органами исполнительной власти субъектов Российской Федерации и органами местного самоуправления в целях реализации Национального плана</w:t>
      </w:r>
      <w:r>
        <w:rPr>
          <w:rFonts w:ascii="Times New Roman" w:hAnsi="Times New Roman" w:cs="Times New Roman"/>
          <w:bCs/>
          <w:sz w:val="28"/>
          <w:szCs w:val="28"/>
        </w:rPr>
        <w:t>;</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sidRPr="005053F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E2B8B">
        <w:rPr>
          <w:rFonts w:ascii="Times New Roman" w:hAnsi="Times New Roman" w:cs="Times New Roman"/>
          <w:bCs/>
          <w:sz w:val="28"/>
          <w:szCs w:val="28"/>
        </w:rPr>
        <w:t>Обеспечение размещения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w:t>
      </w:r>
      <w:r>
        <w:rPr>
          <w:rFonts w:ascii="Times New Roman" w:hAnsi="Times New Roman" w:cs="Times New Roman"/>
          <w:bCs/>
          <w:sz w:val="28"/>
          <w:szCs w:val="28"/>
        </w:rPr>
        <w:t>ых планами развития конкуренции;</w:t>
      </w:r>
    </w:p>
    <w:p w:rsidR="005053FB" w:rsidRPr="00CE2B8B" w:rsidRDefault="005053FB" w:rsidP="005053FB">
      <w:pPr>
        <w:autoSpaceDE w:val="0"/>
        <w:autoSpaceDN w:val="0"/>
        <w:adjustRightInd w:val="0"/>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E2B8B">
        <w:rPr>
          <w:rFonts w:ascii="Times New Roman" w:hAnsi="Times New Roman" w:cs="Times New Roman"/>
          <w:bCs/>
          <w:sz w:val="28"/>
          <w:szCs w:val="28"/>
        </w:rPr>
        <w:t xml:space="preserve">Содействие в обеспечении внесения изменений в положения об органах исполнительной власти КБР, предусматривающих приоритет целей и задач по содействию развитию конкуренции на </w:t>
      </w:r>
      <w:r>
        <w:rPr>
          <w:rFonts w:ascii="Times New Roman" w:hAnsi="Times New Roman" w:cs="Times New Roman"/>
          <w:bCs/>
          <w:sz w:val="28"/>
          <w:szCs w:val="28"/>
        </w:rPr>
        <w:t>соответствующих товарных рынках;</w:t>
      </w:r>
    </w:p>
    <w:p w:rsidR="005053FB" w:rsidRPr="00CE2B8B" w:rsidRDefault="005053FB" w:rsidP="005053FB">
      <w:pPr>
        <w:ind w:left="-567" w:firstLine="567"/>
        <w:contextualSpacing/>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Pr="00CE2B8B">
        <w:rPr>
          <w:rFonts w:ascii="Times New Roman" w:hAnsi="Times New Roman" w:cs="Times New Roman"/>
          <w:bCs/>
          <w:sz w:val="28"/>
          <w:szCs w:val="28"/>
        </w:rPr>
        <w:t>Содействие в принятии мер,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КБР.</w:t>
      </w:r>
    </w:p>
    <w:p w:rsidR="00920B70" w:rsidRPr="004E52FF" w:rsidRDefault="005053FB" w:rsidP="00527604">
      <w:pPr>
        <w:autoSpaceDE w:val="0"/>
        <w:autoSpaceDN w:val="0"/>
        <w:adjustRightInd w:val="0"/>
        <w:ind w:left="-567" w:firstLine="567"/>
        <w:contextualSpacing/>
        <w:jc w:val="both"/>
        <w:rPr>
          <w:rFonts w:ascii="Times New Roman" w:hAnsi="Times New Roman" w:cs="Times New Roman"/>
          <w:sz w:val="28"/>
          <w:szCs w:val="28"/>
        </w:rPr>
      </w:pPr>
      <w:r>
        <w:rPr>
          <w:rFonts w:ascii="Times New Roman" w:hAnsi="Times New Roman" w:cs="Times New Roman"/>
          <w:bCs/>
          <w:sz w:val="28"/>
          <w:szCs w:val="28"/>
        </w:rPr>
        <w:t>В целях обеспечения исполнения указанных мероприятий</w:t>
      </w:r>
      <w:r w:rsidR="00527604">
        <w:rPr>
          <w:rFonts w:ascii="Times New Roman" w:hAnsi="Times New Roman" w:cs="Times New Roman"/>
          <w:bCs/>
          <w:sz w:val="28"/>
          <w:szCs w:val="28"/>
        </w:rPr>
        <w:t xml:space="preserve"> Управлением с</w:t>
      </w:r>
      <w:r w:rsidR="00920B70">
        <w:rPr>
          <w:rFonts w:ascii="Times New Roman" w:hAnsi="Times New Roman" w:cs="Times New Roman"/>
          <w:sz w:val="28"/>
          <w:szCs w:val="28"/>
        </w:rPr>
        <w:t>овместно с Министерством</w:t>
      </w:r>
      <w:r w:rsidR="00920B70" w:rsidRPr="004E52FF">
        <w:rPr>
          <w:rFonts w:ascii="Times New Roman" w:hAnsi="Times New Roman" w:cs="Times New Roman"/>
          <w:sz w:val="28"/>
          <w:szCs w:val="28"/>
        </w:rPr>
        <w:t xml:space="preserve"> экономического развития КБР</w:t>
      </w:r>
      <w:r w:rsidR="00920B70">
        <w:rPr>
          <w:rFonts w:ascii="Times New Roman" w:hAnsi="Times New Roman" w:cs="Times New Roman"/>
          <w:sz w:val="28"/>
          <w:szCs w:val="28"/>
        </w:rPr>
        <w:t xml:space="preserve"> разработано и подписано Соглашение о взаимодействии в рамках мероприятий по содействию развития конкуренции в регионе</w:t>
      </w:r>
      <w:r w:rsidR="00920B70" w:rsidRPr="004E52FF">
        <w:rPr>
          <w:rFonts w:ascii="Times New Roman" w:hAnsi="Times New Roman" w:cs="Times New Roman"/>
          <w:sz w:val="28"/>
          <w:szCs w:val="28"/>
        </w:rPr>
        <w:t>.</w:t>
      </w:r>
    </w:p>
    <w:p w:rsidR="00355979" w:rsidRPr="004B735D" w:rsidRDefault="00355979" w:rsidP="00355979">
      <w:pPr>
        <w:ind w:firstLine="567"/>
        <w:contextualSpacing/>
        <w:jc w:val="both"/>
        <w:rPr>
          <w:rFonts w:ascii="Times New Roman" w:hAnsi="Times New Roman" w:cs="Times New Roman"/>
          <w:sz w:val="28"/>
          <w:szCs w:val="28"/>
        </w:rPr>
      </w:pPr>
    </w:p>
    <w:p w:rsidR="00E23163" w:rsidRDefault="00E23163" w:rsidP="00E23163">
      <w:pPr>
        <w:pStyle w:val="Standard"/>
        <w:spacing w:after="57"/>
        <w:ind w:firstLine="709"/>
        <w:jc w:val="both"/>
        <w:rPr>
          <w:b/>
          <w:sz w:val="28"/>
          <w:szCs w:val="28"/>
          <w:lang w:val="ru-RU"/>
        </w:rPr>
      </w:pPr>
    </w:p>
    <w:p w:rsidR="00E23163" w:rsidRDefault="00E23163" w:rsidP="00E23163">
      <w:pPr>
        <w:pStyle w:val="Standard"/>
        <w:spacing w:after="57"/>
        <w:ind w:firstLine="709"/>
        <w:jc w:val="both"/>
        <w:rPr>
          <w:b/>
          <w:sz w:val="28"/>
          <w:szCs w:val="28"/>
          <w:lang w:val="ru-RU"/>
        </w:rPr>
      </w:pPr>
    </w:p>
    <w:p w:rsidR="0027070E" w:rsidRDefault="0027070E" w:rsidP="00B87553">
      <w:pPr>
        <w:spacing w:after="0" w:line="240" w:lineRule="auto"/>
        <w:ind w:left="-567" w:firstLine="708"/>
        <w:contextualSpacing/>
        <w:jc w:val="both"/>
        <w:rPr>
          <w:rFonts w:ascii="Times New Roman" w:hAnsi="Times New Roman" w:cs="Times New Roman"/>
          <w:sz w:val="28"/>
          <w:szCs w:val="28"/>
          <w:u w:val="single"/>
        </w:rPr>
      </w:pPr>
    </w:p>
    <w:p w:rsidR="0070597C" w:rsidRDefault="0070597C" w:rsidP="00B87553">
      <w:pPr>
        <w:spacing w:after="0" w:line="240" w:lineRule="auto"/>
        <w:ind w:left="-567" w:firstLine="708"/>
        <w:contextualSpacing/>
        <w:jc w:val="both"/>
        <w:rPr>
          <w:rFonts w:ascii="Times New Roman" w:hAnsi="Times New Roman" w:cs="Times New Roman"/>
          <w:sz w:val="28"/>
          <w:szCs w:val="28"/>
          <w:u w:val="single"/>
        </w:rPr>
      </w:pPr>
    </w:p>
    <w:p w:rsidR="00AF082B" w:rsidRPr="004E52FF" w:rsidRDefault="00AF082B" w:rsidP="00B87553">
      <w:pPr>
        <w:spacing w:line="240" w:lineRule="auto"/>
        <w:ind w:left="-567" w:firstLine="708"/>
        <w:contextualSpacing/>
        <w:jc w:val="both"/>
        <w:rPr>
          <w:rFonts w:ascii="Times New Roman" w:hAnsi="Times New Roman" w:cs="Times New Roman"/>
          <w:sz w:val="28"/>
          <w:szCs w:val="28"/>
        </w:rPr>
      </w:pPr>
    </w:p>
    <w:p w:rsidR="006E27F6" w:rsidRPr="004E52FF" w:rsidRDefault="006E27F6" w:rsidP="00B87553">
      <w:pPr>
        <w:spacing w:line="240" w:lineRule="auto"/>
        <w:ind w:left="-567" w:firstLine="708"/>
        <w:jc w:val="both"/>
        <w:rPr>
          <w:rFonts w:ascii="Times New Roman" w:hAnsi="Times New Roman" w:cs="Times New Roman"/>
          <w:sz w:val="28"/>
          <w:szCs w:val="28"/>
        </w:rPr>
      </w:pPr>
    </w:p>
    <w:sectPr w:rsidR="006E27F6" w:rsidRPr="004E52FF" w:rsidSect="000D116A">
      <w:footerReference w:type="defaul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CB" w:rsidRDefault="000178CB" w:rsidP="003F697F">
      <w:pPr>
        <w:spacing w:after="0" w:line="240" w:lineRule="auto"/>
      </w:pPr>
      <w:r>
        <w:separator/>
      </w:r>
    </w:p>
  </w:endnote>
  <w:endnote w:type="continuationSeparator" w:id="0">
    <w:p w:rsidR="000178CB" w:rsidRDefault="000178CB" w:rsidP="003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67297"/>
      <w:docPartObj>
        <w:docPartGallery w:val="Page Numbers (Bottom of Page)"/>
        <w:docPartUnique/>
      </w:docPartObj>
    </w:sdtPr>
    <w:sdtContent>
      <w:p w:rsidR="005817D7" w:rsidRDefault="00122D51">
        <w:pPr>
          <w:pStyle w:val="ad"/>
          <w:jc w:val="right"/>
        </w:pPr>
        <w:r>
          <w:rPr>
            <w:noProof/>
          </w:rPr>
          <w:fldChar w:fldCharType="begin"/>
        </w:r>
        <w:r w:rsidR="005817D7">
          <w:rPr>
            <w:noProof/>
          </w:rPr>
          <w:instrText xml:space="preserve"> PAGE   \* MERGEFORMAT </w:instrText>
        </w:r>
        <w:r>
          <w:rPr>
            <w:noProof/>
          </w:rPr>
          <w:fldChar w:fldCharType="separate"/>
        </w:r>
        <w:r w:rsidR="00F86584">
          <w:rPr>
            <w:noProof/>
          </w:rPr>
          <w:t>14</w:t>
        </w:r>
        <w:r>
          <w:rPr>
            <w:noProof/>
          </w:rPr>
          <w:fldChar w:fldCharType="end"/>
        </w:r>
      </w:p>
    </w:sdtContent>
  </w:sdt>
  <w:p w:rsidR="005817D7" w:rsidRDefault="005817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CB" w:rsidRDefault="000178CB" w:rsidP="003F697F">
      <w:pPr>
        <w:spacing w:after="0" w:line="240" w:lineRule="auto"/>
      </w:pPr>
      <w:r>
        <w:separator/>
      </w:r>
    </w:p>
  </w:footnote>
  <w:footnote w:type="continuationSeparator" w:id="0">
    <w:p w:rsidR="000178CB" w:rsidRDefault="000178CB" w:rsidP="003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0D"/>
    <w:multiLevelType w:val="hybridMultilevel"/>
    <w:tmpl w:val="FC1411CC"/>
    <w:lvl w:ilvl="0" w:tplc="5C105748">
      <w:start w:val="1"/>
      <w:numFmt w:val="decimal"/>
      <w:lvlText w:val="%1."/>
      <w:lvlJc w:val="left"/>
      <w:pPr>
        <w:ind w:left="501" w:hanging="360"/>
      </w:pPr>
      <w:rPr>
        <w:rFonts w:ascii="Tahoma" w:hAnsi="Tahoma" w:cs="Tahoma" w:hint="default"/>
        <w:color w:val="00000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081A76DA"/>
    <w:multiLevelType w:val="hybridMultilevel"/>
    <w:tmpl w:val="48345B8E"/>
    <w:lvl w:ilvl="0" w:tplc="2E6A2164">
      <w:start w:val="69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D64C0"/>
    <w:multiLevelType w:val="multilevel"/>
    <w:tmpl w:val="CB0E85A6"/>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
    <w:nsid w:val="143C7759"/>
    <w:multiLevelType w:val="hybridMultilevel"/>
    <w:tmpl w:val="E4C61D7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180A7C67"/>
    <w:multiLevelType w:val="hybridMultilevel"/>
    <w:tmpl w:val="1E0E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5275"/>
    <w:multiLevelType w:val="hybridMultilevel"/>
    <w:tmpl w:val="960CE292"/>
    <w:lvl w:ilvl="0" w:tplc="A4224842">
      <w:start w:val="69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D41CB5"/>
    <w:multiLevelType w:val="hybridMultilevel"/>
    <w:tmpl w:val="123C0304"/>
    <w:lvl w:ilvl="0" w:tplc="F7D2E3A8">
      <w:start w:val="1"/>
      <w:numFmt w:val="decimal"/>
      <w:lvlText w:val="%1."/>
      <w:lvlJc w:val="left"/>
      <w:pPr>
        <w:ind w:left="1879" w:hanging="1170"/>
      </w:pPr>
      <w:rPr>
        <w:rFonts w:hint="default"/>
        <w:color w:val="00000A"/>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51B50D8"/>
    <w:multiLevelType w:val="hybridMultilevel"/>
    <w:tmpl w:val="C494061A"/>
    <w:lvl w:ilvl="0" w:tplc="E7821F50">
      <w:start w:val="1"/>
      <w:numFmt w:val="decimal"/>
      <w:lvlText w:val="%1."/>
      <w:lvlJc w:val="left"/>
      <w:pPr>
        <w:ind w:left="861" w:hanging="360"/>
      </w:pPr>
      <w:rPr>
        <w:rFonts w:hint="default"/>
        <w:color w:val="00000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CF56ED9"/>
    <w:multiLevelType w:val="multilevel"/>
    <w:tmpl w:val="AF9ED590"/>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5E467357"/>
    <w:multiLevelType w:val="multilevel"/>
    <w:tmpl w:val="3DEE43EC"/>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2">
    <w:nsid w:val="68CD5E36"/>
    <w:multiLevelType w:val="hybridMultilevel"/>
    <w:tmpl w:val="1E0E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05C49"/>
    <w:multiLevelType w:val="hybridMultilevel"/>
    <w:tmpl w:val="BBAC4EAE"/>
    <w:lvl w:ilvl="0" w:tplc="22B4BF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8"/>
  </w:num>
  <w:num w:numId="3">
    <w:abstractNumId w:val="2"/>
  </w:num>
  <w:num w:numId="4">
    <w:abstractNumId w:val="11"/>
  </w:num>
  <w:num w:numId="5">
    <w:abstractNumId w:val="2"/>
  </w:num>
  <w:num w:numId="6">
    <w:abstractNumId w:val="11"/>
  </w:num>
  <w:num w:numId="7">
    <w:abstractNumId w:val="13"/>
  </w:num>
  <w:num w:numId="8">
    <w:abstractNumId w:val="0"/>
  </w:num>
  <w:num w:numId="9">
    <w:abstractNumId w:val="9"/>
  </w:num>
  <w:num w:numId="10">
    <w:abstractNumId w:val="3"/>
  </w:num>
  <w:num w:numId="11">
    <w:abstractNumId w:val="12"/>
  </w:num>
  <w:num w:numId="12">
    <w:abstractNumId w:val="4"/>
  </w:num>
  <w:num w:numId="13">
    <w:abstractNumId w:val="1"/>
  </w:num>
  <w:num w:numId="14">
    <w:abstractNumId w:val="5"/>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6603"/>
    <w:rsid w:val="0000221D"/>
    <w:rsid w:val="00013BC5"/>
    <w:rsid w:val="0001605D"/>
    <w:rsid w:val="000178CB"/>
    <w:rsid w:val="00021193"/>
    <w:rsid w:val="00036FAB"/>
    <w:rsid w:val="00037B67"/>
    <w:rsid w:val="00042BDB"/>
    <w:rsid w:val="00067E63"/>
    <w:rsid w:val="000869FF"/>
    <w:rsid w:val="0009733F"/>
    <w:rsid w:val="000A0BA8"/>
    <w:rsid w:val="000A1A7C"/>
    <w:rsid w:val="000A3785"/>
    <w:rsid w:val="000B624F"/>
    <w:rsid w:val="000D116A"/>
    <w:rsid w:val="000D48E6"/>
    <w:rsid w:val="000E7782"/>
    <w:rsid w:val="000F3DFE"/>
    <w:rsid w:val="001166A5"/>
    <w:rsid w:val="00122D51"/>
    <w:rsid w:val="00126E11"/>
    <w:rsid w:val="001440B9"/>
    <w:rsid w:val="00155A52"/>
    <w:rsid w:val="00155A66"/>
    <w:rsid w:val="0018671C"/>
    <w:rsid w:val="00187E2B"/>
    <w:rsid w:val="001956F9"/>
    <w:rsid w:val="001C3DBD"/>
    <w:rsid w:val="001C6CC0"/>
    <w:rsid w:val="001C6D65"/>
    <w:rsid w:val="001D2B46"/>
    <w:rsid w:val="001D2E9A"/>
    <w:rsid w:val="001D33AF"/>
    <w:rsid w:val="001E48E0"/>
    <w:rsid w:val="00201D49"/>
    <w:rsid w:val="00206E53"/>
    <w:rsid w:val="002267B6"/>
    <w:rsid w:val="002300DA"/>
    <w:rsid w:val="00245884"/>
    <w:rsid w:val="002515FF"/>
    <w:rsid w:val="002643ED"/>
    <w:rsid w:val="0027070E"/>
    <w:rsid w:val="00294A73"/>
    <w:rsid w:val="002A0F6B"/>
    <w:rsid w:val="002A6E4B"/>
    <w:rsid w:val="002B1F93"/>
    <w:rsid w:val="002E4EEA"/>
    <w:rsid w:val="002E7DEC"/>
    <w:rsid w:val="002F753E"/>
    <w:rsid w:val="00317A11"/>
    <w:rsid w:val="00325599"/>
    <w:rsid w:val="003339DD"/>
    <w:rsid w:val="00347482"/>
    <w:rsid w:val="00355979"/>
    <w:rsid w:val="003706BC"/>
    <w:rsid w:val="00370B06"/>
    <w:rsid w:val="00373866"/>
    <w:rsid w:val="0037531E"/>
    <w:rsid w:val="003A0E1C"/>
    <w:rsid w:val="003B2398"/>
    <w:rsid w:val="003B471F"/>
    <w:rsid w:val="003F697F"/>
    <w:rsid w:val="00413A92"/>
    <w:rsid w:val="004309B0"/>
    <w:rsid w:val="004417D9"/>
    <w:rsid w:val="004443F3"/>
    <w:rsid w:val="00461558"/>
    <w:rsid w:val="004746AF"/>
    <w:rsid w:val="00483A26"/>
    <w:rsid w:val="00485806"/>
    <w:rsid w:val="004A0149"/>
    <w:rsid w:val="004D49F3"/>
    <w:rsid w:val="004E426D"/>
    <w:rsid w:val="004E52FF"/>
    <w:rsid w:val="004E70DC"/>
    <w:rsid w:val="004E7458"/>
    <w:rsid w:val="004F2479"/>
    <w:rsid w:val="004F6785"/>
    <w:rsid w:val="005053FB"/>
    <w:rsid w:val="005078BE"/>
    <w:rsid w:val="00512081"/>
    <w:rsid w:val="00512BCE"/>
    <w:rsid w:val="00527604"/>
    <w:rsid w:val="0053108C"/>
    <w:rsid w:val="005743BC"/>
    <w:rsid w:val="005817D7"/>
    <w:rsid w:val="00584642"/>
    <w:rsid w:val="005933DD"/>
    <w:rsid w:val="005938B1"/>
    <w:rsid w:val="00597260"/>
    <w:rsid w:val="005A694B"/>
    <w:rsid w:val="005A74BA"/>
    <w:rsid w:val="005B17C8"/>
    <w:rsid w:val="005E387F"/>
    <w:rsid w:val="005F2C79"/>
    <w:rsid w:val="005F6AAC"/>
    <w:rsid w:val="00610B7C"/>
    <w:rsid w:val="006348B7"/>
    <w:rsid w:val="00685B27"/>
    <w:rsid w:val="00686002"/>
    <w:rsid w:val="00692B02"/>
    <w:rsid w:val="006E27F6"/>
    <w:rsid w:val="006E4BA2"/>
    <w:rsid w:val="00702DBF"/>
    <w:rsid w:val="00703D84"/>
    <w:rsid w:val="0070597C"/>
    <w:rsid w:val="00717DD4"/>
    <w:rsid w:val="00720E1B"/>
    <w:rsid w:val="0072720E"/>
    <w:rsid w:val="007359D2"/>
    <w:rsid w:val="00735CFE"/>
    <w:rsid w:val="00764A1B"/>
    <w:rsid w:val="00765A72"/>
    <w:rsid w:val="007B7E34"/>
    <w:rsid w:val="007D111A"/>
    <w:rsid w:val="007D391F"/>
    <w:rsid w:val="007D6CE9"/>
    <w:rsid w:val="00862989"/>
    <w:rsid w:val="008B26D4"/>
    <w:rsid w:val="008B4A09"/>
    <w:rsid w:val="008D336E"/>
    <w:rsid w:val="00900B29"/>
    <w:rsid w:val="00902E0E"/>
    <w:rsid w:val="00903E35"/>
    <w:rsid w:val="0090500A"/>
    <w:rsid w:val="00915673"/>
    <w:rsid w:val="00920B70"/>
    <w:rsid w:val="00953420"/>
    <w:rsid w:val="009672E8"/>
    <w:rsid w:val="009710DB"/>
    <w:rsid w:val="00974C48"/>
    <w:rsid w:val="009765A4"/>
    <w:rsid w:val="009A1345"/>
    <w:rsid w:val="009A3730"/>
    <w:rsid w:val="009A7466"/>
    <w:rsid w:val="009E0D0B"/>
    <w:rsid w:val="009E3FCE"/>
    <w:rsid w:val="00A0094C"/>
    <w:rsid w:val="00A00EF1"/>
    <w:rsid w:val="00A114BF"/>
    <w:rsid w:val="00A12EEE"/>
    <w:rsid w:val="00A13D6E"/>
    <w:rsid w:val="00A330E9"/>
    <w:rsid w:val="00A361E3"/>
    <w:rsid w:val="00A373B6"/>
    <w:rsid w:val="00A37629"/>
    <w:rsid w:val="00A47D41"/>
    <w:rsid w:val="00A5213A"/>
    <w:rsid w:val="00A54D72"/>
    <w:rsid w:val="00A74079"/>
    <w:rsid w:val="00A9284A"/>
    <w:rsid w:val="00AA5D24"/>
    <w:rsid w:val="00AB0F63"/>
    <w:rsid w:val="00AB35AB"/>
    <w:rsid w:val="00AF082B"/>
    <w:rsid w:val="00B24B53"/>
    <w:rsid w:val="00B358B8"/>
    <w:rsid w:val="00B463B8"/>
    <w:rsid w:val="00B8015D"/>
    <w:rsid w:val="00B83727"/>
    <w:rsid w:val="00B87553"/>
    <w:rsid w:val="00B87638"/>
    <w:rsid w:val="00BA3183"/>
    <w:rsid w:val="00BB6C61"/>
    <w:rsid w:val="00BC02CA"/>
    <w:rsid w:val="00BE5E90"/>
    <w:rsid w:val="00C1606F"/>
    <w:rsid w:val="00C3125B"/>
    <w:rsid w:val="00C45601"/>
    <w:rsid w:val="00C6164D"/>
    <w:rsid w:val="00C627EA"/>
    <w:rsid w:val="00C6427B"/>
    <w:rsid w:val="00C65167"/>
    <w:rsid w:val="00C740E6"/>
    <w:rsid w:val="00CA1840"/>
    <w:rsid w:val="00CB22CD"/>
    <w:rsid w:val="00CB2F76"/>
    <w:rsid w:val="00CB639C"/>
    <w:rsid w:val="00CC23DB"/>
    <w:rsid w:val="00CC52A5"/>
    <w:rsid w:val="00CE5919"/>
    <w:rsid w:val="00CF316F"/>
    <w:rsid w:val="00D03B61"/>
    <w:rsid w:val="00D102F4"/>
    <w:rsid w:val="00D10ADC"/>
    <w:rsid w:val="00D20980"/>
    <w:rsid w:val="00D22B95"/>
    <w:rsid w:val="00D310E0"/>
    <w:rsid w:val="00D3382A"/>
    <w:rsid w:val="00D50511"/>
    <w:rsid w:val="00D84D91"/>
    <w:rsid w:val="00DB35B5"/>
    <w:rsid w:val="00DB399F"/>
    <w:rsid w:val="00DB3AB4"/>
    <w:rsid w:val="00DE1307"/>
    <w:rsid w:val="00DF6C0C"/>
    <w:rsid w:val="00E16358"/>
    <w:rsid w:val="00E23163"/>
    <w:rsid w:val="00E25036"/>
    <w:rsid w:val="00E453EF"/>
    <w:rsid w:val="00E538B8"/>
    <w:rsid w:val="00E6135C"/>
    <w:rsid w:val="00E97F72"/>
    <w:rsid w:val="00EA6074"/>
    <w:rsid w:val="00EB2606"/>
    <w:rsid w:val="00EC4F6D"/>
    <w:rsid w:val="00EE0D17"/>
    <w:rsid w:val="00F07F30"/>
    <w:rsid w:val="00F3333E"/>
    <w:rsid w:val="00F71B38"/>
    <w:rsid w:val="00F855C7"/>
    <w:rsid w:val="00F86584"/>
    <w:rsid w:val="00F865B5"/>
    <w:rsid w:val="00FA0E6B"/>
    <w:rsid w:val="00FA4026"/>
    <w:rsid w:val="00FA67C2"/>
    <w:rsid w:val="00FB4D85"/>
    <w:rsid w:val="00FD6155"/>
    <w:rsid w:val="00FD6603"/>
    <w:rsid w:val="00FD7441"/>
    <w:rsid w:val="00FF58F8"/>
    <w:rsid w:val="00FF5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1">
    <w:name w:val="heading 1"/>
    <w:basedOn w:val="a"/>
    <w:next w:val="a"/>
    <w:link w:val="10"/>
    <w:uiPriority w:val="9"/>
    <w:qFormat/>
    <w:rsid w:val="00CA18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lang w:eastAsia="ru-RU"/>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lang w:eastAsia="ru-RU"/>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 w:type="character" w:customStyle="1" w:styleId="Internetlink">
    <w:name w:val="Internet link"/>
    <w:rsid w:val="00B87553"/>
    <w:rPr>
      <w:color w:val="000080"/>
      <w:u w:val="single"/>
    </w:rPr>
  </w:style>
  <w:style w:type="numbering" w:customStyle="1" w:styleId="WW8Num3">
    <w:name w:val="WW8Num3"/>
    <w:basedOn w:val="a2"/>
    <w:rsid w:val="00B87553"/>
    <w:pPr>
      <w:numPr>
        <w:numId w:val="3"/>
      </w:numPr>
    </w:pPr>
  </w:style>
  <w:style w:type="numbering" w:customStyle="1" w:styleId="WW8Num2">
    <w:name w:val="WW8Num2"/>
    <w:basedOn w:val="a2"/>
    <w:rsid w:val="00B87553"/>
    <w:pPr>
      <w:numPr>
        <w:numId w:val="4"/>
      </w:numPr>
    </w:pPr>
  </w:style>
  <w:style w:type="table" w:styleId="af">
    <w:name w:val="Table Grid"/>
    <w:basedOn w:val="a1"/>
    <w:uiPriority w:val="59"/>
    <w:rsid w:val="0073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B1F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F93"/>
    <w:rPr>
      <w:rFonts w:ascii="Segoe UI" w:hAnsi="Segoe UI" w:cs="Segoe UI"/>
      <w:sz w:val="18"/>
      <w:szCs w:val="18"/>
    </w:rPr>
  </w:style>
  <w:style w:type="character" w:customStyle="1" w:styleId="10">
    <w:name w:val="Заголовок 1 Знак"/>
    <w:basedOn w:val="a0"/>
    <w:link w:val="1"/>
    <w:uiPriority w:val="9"/>
    <w:rsid w:val="00CA1840"/>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unhideWhenUsed/>
    <w:rsid w:val="00E23163"/>
    <w:pPr>
      <w:spacing w:after="120"/>
    </w:pPr>
  </w:style>
  <w:style w:type="character" w:customStyle="1" w:styleId="af3">
    <w:name w:val="Основной текст Знак"/>
    <w:basedOn w:val="a0"/>
    <w:link w:val="af2"/>
    <w:uiPriority w:val="99"/>
    <w:rsid w:val="00E23163"/>
  </w:style>
  <w:style w:type="paragraph" w:customStyle="1" w:styleId="Textbodyuser">
    <w:name w:val="Text body (user)"/>
    <w:basedOn w:val="a"/>
    <w:rsid w:val="00E23163"/>
    <w:pPr>
      <w:suppressAutoHyphens/>
      <w:autoSpaceDN w:val="0"/>
      <w:spacing w:after="0" w:line="240" w:lineRule="auto"/>
      <w:ind w:firstLine="709"/>
      <w:jc w:val="both"/>
    </w:pPr>
    <w:rPr>
      <w:rFonts w:ascii="Times New Roman" w:eastAsia="SimSun, 宋体" w:hAnsi="Times New Roman" w:cs="Times New Roman"/>
      <w:kern w:val="3"/>
      <w:sz w:val="28"/>
      <w:szCs w:val="28"/>
      <w:lang w:eastAsia="zh-CN"/>
    </w:rPr>
  </w:style>
  <w:style w:type="paragraph" w:customStyle="1" w:styleId="Textbody">
    <w:name w:val="Text body"/>
    <w:basedOn w:val="Standard"/>
    <w:rsid w:val="00355979"/>
    <w:pPr>
      <w:spacing w:after="120"/>
    </w:pPr>
  </w:style>
  <w:style w:type="character" w:customStyle="1" w:styleId="2">
    <w:name w:val="Основной текст (2)_"/>
    <w:link w:val="20"/>
    <w:locked/>
    <w:rsid w:val="00900B29"/>
    <w:rPr>
      <w:sz w:val="27"/>
      <w:szCs w:val="27"/>
      <w:shd w:val="clear" w:color="auto" w:fill="FFFFFF"/>
    </w:rPr>
  </w:style>
  <w:style w:type="paragraph" w:customStyle="1" w:styleId="20">
    <w:name w:val="Основной текст (2)"/>
    <w:basedOn w:val="a"/>
    <w:link w:val="2"/>
    <w:rsid w:val="00900B29"/>
    <w:pPr>
      <w:shd w:val="clear" w:color="auto" w:fill="FFFFFF"/>
      <w:spacing w:after="0" w:line="399" w:lineRule="exact"/>
      <w:jc w:val="both"/>
    </w:pPr>
    <w:rPr>
      <w:sz w:val="27"/>
      <w:szCs w:val="27"/>
    </w:rPr>
  </w:style>
  <w:style w:type="paragraph" w:customStyle="1" w:styleId="Default">
    <w:name w:val="Default"/>
    <w:rsid w:val="005817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E5919"/>
  </w:style>
  <w:style w:type="paragraph" w:customStyle="1" w:styleId="attachmentsitem">
    <w:name w:val="attachments__item"/>
    <w:basedOn w:val="a"/>
    <w:rsid w:val="00CE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E5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1">
    <w:name w:val="heading 1"/>
    <w:basedOn w:val="a"/>
    <w:next w:val="a"/>
    <w:link w:val="10"/>
    <w:uiPriority w:val="9"/>
    <w:qFormat/>
    <w:rsid w:val="00CA18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lang w:eastAsia="ru-RU"/>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lang w:eastAsia="ru-RU"/>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 w:type="character" w:customStyle="1" w:styleId="Internetlink">
    <w:name w:val="Internet link"/>
    <w:rsid w:val="00B87553"/>
    <w:rPr>
      <w:color w:val="000080"/>
      <w:u w:val="single"/>
    </w:rPr>
  </w:style>
  <w:style w:type="numbering" w:customStyle="1" w:styleId="WW8Num3">
    <w:name w:val="WW8Num3"/>
    <w:basedOn w:val="a2"/>
    <w:rsid w:val="00B87553"/>
    <w:pPr>
      <w:numPr>
        <w:numId w:val="3"/>
      </w:numPr>
    </w:pPr>
  </w:style>
  <w:style w:type="numbering" w:customStyle="1" w:styleId="WW8Num2">
    <w:name w:val="WW8Num2"/>
    <w:basedOn w:val="a2"/>
    <w:rsid w:val="00B87553"/>
    <w:pPr>
      <w:numPr>
        <w:numId w:val="4"/>
      </w:numPr>
    </w:pPr>
  </w:style>
  <w:style w:type="table" w:styleId="af">
    <w:name w:val="Table Grid"/>
    <w:basedOn w:val="a1"/>
    <w:uiPriority w:val="59"/>
    <w:rsid w:val="0073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B1F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F93"/>
    <w:rPr>
      <w:rFonts w:ascii="Segoe UI" w:hAnsi="Segoe UI" w:cs="Segoe UI"/>
      <w:sz w:val="18"/>
      <w:szCs w:val="18"/>
    </w:rPr>
  </w:style>
  <w:style w:type="character" w:customStyle="1" w:styleId="10">
    <w:name w:val="Заголовок 1 Знак"/>
    <w:basedOn w:val="a0"/>
    <w:link w:val="1"/>
    <w:uiPriority w:val="9"/>
    <w:rsid w:val="00CA1840"/>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unhideWhenUsed/>
    <w:rsid w:val="00E23163"/>
    <w:pPr>
      <w:spacing w:after="120"/>
    </w:pPr>
  </w:style>
  <w:style w:type="character" w:customStyle="1" w:styleId="af3">
    <w:name w:val="Основной текст Знак"/>
    <w:basedOn w:val="a0"/>
    <w:link w:val="af2"/>
    <w:uiPriority w:val="99"/>
    <w:rsid w:val="00E23163"/>
  </w:style>
  <w:style w:type="paragraph" w:customStyle="1" w:styleId="Textbodyuser">
    <w:name w:val="Text body (user)"/>
    <w:basedOn w:val="a"/>
    <w:rsid w:val="00E23163"/>
    <w:pPr>
      <w:suppressAutoHyphens/>
      <w:autoSpaceDN w:val="0"/>
      <w:spacing w:after="0" w:line="240" w:lineRule="auto"/>
      <w:ind w:firstLine="709"/>
      <w:jc w:val="both"/>
    </w:pPr>
    <w:rPr>
      <w:rFonts w:ascii="Times New Roman" w:eastAsia="SimSun, 宋体" w:hAnsi="Times New Roman" w:cs="Times New Roman"/>
      <w:kern w:val="3"/>
      <w:sz w:val="28"/>
      <w:szCs w:val="28"/>
      <w:lang w:eastAsia="zh-CN"/>
    </w:rPr>
  </w:style>
  <w:style w:type="paragraph" w:customStyle="1" w:styleId="Textbody">
    <w:name w:val="Text body"/>
    <w:basedOn w:val="Standard"/>
    <w:rsid w:val="00355979"/>
    <w:pPr>
      <w:spacing w:after="120"/>
    </w:pPr>
  </w:style>
  <w:style w:type="character" w:customStyle="1" w:styleId="2">
    <w:name w:val="Основной текст (2)_"/>
    <w:link w:val="20"/>
    <w:locked/>
    <w:rsid w:val="00900B29"/>
    <w:rPr>
      <w:sz w:val="27"/>
      <w:szCs w:val="27"/>
      <w:shd w:val="clear" w:color="auto" w:fill="FFFFFF"/>
    </w:rPr>
  </w:style>
  <w:style w:type="paragraph" w:customStyle="1" w:styleId="20">
    <w:name w:val="Основной текст (2)"/>
    <w:basedOn w:val="a"/>
    <w:link w:val="2"/>
    <w:rsid w:val="00900B29"/>
    <w:pPr>
      <w:shd w:val="clear" w:color="auto" w:fill="FFFFFF"/>
      <w:spacing w:after="0" w:line="399" w:lineRule="exact"/>
      <w:jc w:val="both"/>
    </w:pPr>
    <w:rPr>
      <w:sz w:val="27"/>
      <w:szCs w:val="27"/>
    </w:rPr>
  </w:style>
  <w:style w:type="paragraph" w:customStyle="1" w:styleId="Default">
    <w:name w:val="Default"/>
    <w:rsid w:val="005817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E5919"/>
  </w:style>
  <w:style w:type="paragraph" w:customStyle="1" w:styleId="attachmentsitem">
    <w:name w:val="attachments__item"/>
    <w:basedOn w:val="a"/>
    <w:rsid w:val="00CE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E5919"/>
  </w:style>
</w:styles>
</file>

<file path=word/webSettings.xml><?xml version="1.0" encoding="utf-8"?>
<w:webSettings xmlns:r="http://schemas.openxmlformats.org/officeDocument/2006/relationships" xmlns:w="http://schemas.openxmlformats.org/wordprocessingml/2006/main">
  <w:divs>
    <w:div w:id="856506556">
      <w:bodyDiv w:val="1"/>
      <w:marLeft w:val="0"/>
      <w:marRight w:val="0"/>
      <w:marTop w:val="0"/>
      <w:marBottom w:val="0"/>
      <w:divBdr>
        <w:top w:val="none" w:sz="0" w:space="0" w:color="auto"/>
        <w:left w:val="none" w:sz="0" w:space="0" w:color="auto"/>
        <w:bottom w:val="none" w:sz="0" w:space="0" w:color="auto"/>
        <w:right w:val="none" w:sz="0" w:space="0" w:color="auto"/>
      </w:divBdr>
    </w:div>
    <w:div w:id="1007058581">
      <w:bodyDiv w:val="1"/>
      <w:marLeft w:val="0"/>
      <w:marRight w:val="0"/>
      <w:marTop w:val="0"/>
      <w:marBottom w:val="0"/>
      <w:divBdr>
        <w:top w:val="none" w:sz="0" w:space="0" w:color="auto"/>
        <w:left w:val="none" w:sz="0" w:space="0" w:color="auto"/>
        <w:bottom w:val="none" w:sz="0" w:space="0" w:color="auto"/>
        <w:right w:val="none" w:sz="0" w:space="0" w:color="auto"/>
      </w:divBdr>
    </w:div>
    <w:div w:id="1086339588">
      <w:bodyDiv w:val="1"/>
      <w:marLeft w:val="0"/>
      <w:marRight w:val="0"/>
      <w:marTop w:val="0"/>
      <w:marBottom w:val="0"/>
      <w:divBdr>
        <w:top w:val="none" w:sz="0" w:space="0" w:color="auto"/>
        <w:left w:val="none" w:sz="0" w:space="0" w:color="auto"/>
        <w:bottom w:val="none" w:sz="0" w:space="0" w:color="auto"/>
        <w:right w:val="none" w:sz="0" w:space="0" w:color="auto"/>
      </w:divBdr>
    </w:div>
    <w:div w:id="1140997501">
      <w:bodyDiv w:val="1"/>
      <w:marLeft w:val="0"/>
      <w:marRight w:val="0"/>
      <w:marTop w:val="0"/>
      <w:marBottom w:val="0"/>
      <w:divBdr>
        <w:top w:val="none" w:sz="0" w:space="0" w:color="auto"/>
        <w:left w:val="none" w:sz="0" w:space="0" w:color="auto"/>
        <w:bottom w:val="none" w:sz="0" w:space="0" w:color="auto"/>
        <w:right w:val="none" w:sz="0" w:space="0" w:color="auto"/>
      </w:divBdr>
      <w:divsChild>
        <w:div w:id="1418941269">
          <w:marLeft w:val="0"/>
          <w:marRight w:val="0"/>
          <w:marTop w:val="125"/>
          <w:marBottom w:val="0"/>
          <w:divBdr>
            <w:top w:val="none" w:sz="0" w:space="0" w:color="auto"/>
            <w:left w:val="none" w:sz="0" w:space="0" w:color="auto"/>
            <w:bottom w:val="none" w:sz="0" w:space="0" w:color="auto"/>
            <w:right w:val="none" w:sz="0" w:space="0" w:color="auto"/>
          </w:divBdr>
          <w:divsChild>
            <w:div w:id="1449469455">
              <w:marLeft w:val="0"/>
              <w:marRight w:val="0"/>
              <w:marTop w:val="0"/>
              <w:marBottom w:val="0"/>
              <w:divBdr>
                <w:top w:val="none" w:sz="0" w:space="0" w:color="auto"/>
                <w:left w:val="none" w:sz="0" w:space="0" w:color="auto"/>
                <w:bottom w:val="none" w:sz="0" w:space="0" w:color="auto"/>
                <w:right w:val="none" w:sz="0" w:space="0" w:color="auto"/>
              </w:divBdr>
            </w:div>
            <w:div w:id="774980036">
              <w:marLeft w:val="0"/>
              <w:marRight w:val="0"/>
              <w:marTop w:val="0"/>
              <w:marBottom w:val="0"/>
              <w:divBdr>
                <w:top w:val="none" w:sz="0" w:space="0" w:color="auto"/>
                <w:left w:val="none" w:sz="0" w:space="0" w:color="auto"/>
                <w:bottom w:val="none" w:sz="0" w:space="0" w:color="auto"/>
                <w:right w:val="none" w:sz="0" w:space="0" w:color="auto"/>
              </w:divBdr>
            </w:div>
            <w:div w:id="610086200">
              <w:marLeft w:val="0"/>
              <w:marRight w:val="0"/>
              <w:marTop w:val="0"/>
              <w:marBottom w:val="0"/>
              <w:divBdr>
                <w:top w:val="none" w:sz="0" w:space="0" w:color="auto"/>
                <w:left w:val="none" w:sz="0" w:space="0" w:color="auto"/>
                <w:bottom w:val="none" w:sz="0" w:space="0" w:color="auto"/>
                <w:right w:val="none" w:sz="0" w:space="0" w:color="auto"/>
              </w:divBdr>
            </w:div>
          </w:divsChild>
        </w:div>
        <w:div w:id="1963534597">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6C4E11B53F295C10EF78CB51500E2F70BA243E330551FAF28FA548D805C49732A42BA221B7C50OC4EI" TargetMode="External"/><Relationship Id="rId13" Type="http://schemas.openxmlformats.org/officeDocument/2006/relationships/hyperlink" Target="consultantplus://offline/ref=37A3A386848B42FDDB18676A2A8C7D068F59DC01E737A93EBBBA878B60EB33703DFED31B63735E34v2c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main?base=LAW;n=305184;dst=1000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745CF885877C6EEE8714E74902BF7E4A475B4C91C7F940343ADED2DE564063DCBC52FBA10E4F653SAY1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main?base=LAW;n=305184;dst=0" TargetMode="External"/><Relationship Id="rId5" Type="http://schemas.openxmlformats.org/officeDocument/2006/relationships/webSettings" Target="webSettings.xml"/><Relationship Id="rId15" Type="http://schemas.openxmlformats.org/officeDocument/2006/relationships/hyperlink" Target="consultantplus://offline/ref=796FCB5FAC8CE9AF227C6D240370CB8FF0DD713FCF8E735EB1C56DE9D6BF8D32A4CBB35E028E409FFAgBI" TargetMode="External"/><Relationship Id="rId10" Type="http://schemas.openxmlformats.org/officeDocument/2006/relationships/hyperlink" Target="http://ondb.consultant.ru/news/78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708E1A1E9BCCE42A29762E44C428F26C9F6767C1CC435A43E8394C438DC08E46338F67BA71E2A48r877I" TargetMode="External"/><Relationship Id="rId14" Type="http://schemas.openxmlformats.org/officeDocument/2006/relationships/hyperlink" Target="consultantplus://offline/ref=796FCB5FAC8CE9AF227C6D240370CB8FF0DD713FCF8E735EB1C56DE9D6BF8D32A4CBB35E028E409EFA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08F9-4DBC-4766-9041-D78929D6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8904</Words>
  <Characters>50754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121212</cp:lastModifiedBy>
  <cp:revision>8</cp:revision>
  <cp:lastPrinted>2018-09-14T14:33:00Z</cp:lastPrinted>
  <dcterms:created xsi:type="dcterms:W3CDTF">2018-09-14T14:01:00Z</dcterms:created>
  <dcterms:modified xsi:type="dcterms:W3CDTF">2018-09-18T13:03:00Z</dcterms:modified>
</cp:coreProperties>
</file>