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12" w:rsidRPr="00D46C24" w:rsidRDefault="00891B12" w:rsidP="00D46C24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DEE3E7"/>
        </w:rPr>
      </w:pPr>
      <w:r w:rsidRPr="00D46C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DEE3E7"/>
        </w:rPr>
        <w:t>Доклад заместителя руководителя УФАС по КБР</w:t>
      </w:r>
    </w:p>
    <w:p w:rsidR="00891B12" w:rsidRPr="00D46C24" w:rsidRDefault="00891B12" w:rsidP="00D46C24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DEE3E7"/>
        </w:rPr>
      </w:pPr>
      <w:r w:rsidRPr="00D46C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DEE3E7"/>
        </w:rPr>
        <w:t>Кумаховой Анны Валентиновны</w:t>
      </w:r>
    </w:p>
    <w:p w:rsidR="00891B12" w:rsidRPr="00D46C24" w:rsidRDefault="00891B12" w:rsidP="00D46C24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</w:pPr>
    </w:p>
    <w:p w:rsidR="00891B12" w:rsidRPr="00D46C24" w:rsidRDefault="00891B12" w:rsidP="00D46C24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</w:pPr>
      <w:r w:rsidRPr="00D46C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DEE3E7"/>
        </w:rPr>
        <w:t>Новое в антимонопольном законодательстве и положительный опыт применения антимонопольного законодательства</w:t>
      </w:r>
      <w:r w:rsidRPr="00D46C24"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  <w:t>.</w:t>
      </w:r>
    </w:p>
    <w:p w:rsidR="00891B12" w:rsidRPr="00D46C24" w:rsidRDefault="00891B12" w:rsidP="00D46C24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</w:pPr>
      <w:r w:rsidRPr="00D46C24"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  <w:t>Декабрь 2017 года знаменателен принятием очень важного для развития конкуренции в РФ документа - Указа Президента РФ от 21 декабря 2017 г. № 618 «Об основных направлениях государственной политики по развитию конкуренции»</w:t>
      </w:r>
      <w:r w:rsidR="009C579E" w:rsidRPr="00D46C24"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  <w:t>.</w:t>
      </w:r>
    </w:p>
    <w:p w:rsidR="009C579E" w:rsidRPr="00D46C24" w:rsidRDefault="009C579E" w:rsidP="00D46C2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 направлен на дополнительное регулирование в сфере антимонопольной деятельности. </w:t>
      </w:r>
    </w:p>
    <w:p w:rsidR="009C579E" w:rsidRPr="00D46C24" w:rsidRDefault="009C579E" w:rsidP="00D46C2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нем сообщается, что активное содействие развитию конкуренции в РФ - приоритетное направление всех ветвей власти страны.</w:t>
      </w:r>
    </w:p>
    <w:p w:rsidR="009C579E" w:rsidRPr="00D46C24" w:rsidRDefault="009C579E" w:rsidP="00D46C2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целей совершенствования </w:t>
      </w:r>
      <w:proofErr w:type="spellStart"/>
      <w:r w:rsidRPr="00D4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госполитики</w:t>
      </w:r>
      <w:proofErr w:type="spellEnd"/>
      <w:r w:rsidRPr="00D4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развитию конкуренции названы: </w:t>
      </w:r>
    </w:p>
    <w:p w:rsidR="009C579E" w:rsidRPr="00D46C24" w:rsidRDefault="009C579E" w:rsidP="00D46C2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повышение удовлетворенности потребителей за счет расширения ассортимента товаров, работ, услуг, повышения их качества и снижения цен; 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услугам,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 </w:t>
      </w:r>
    </w:p>
    <w:p w:rsidR="009C579E" w:rsidRPr="00D46C24" w:rsidRDefault="009C579E" w:rsidP="00D46C2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</w:pPr>
      <w:r w:rsidRPr="00D46C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891B12" w:rsidRPr="00D46C24" w:rsidRDefault="009C579E" w:rsidP="00D46C24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</w:pPr>
      <w:r w:rsidRPr="00D46C24"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  <w:t xml:space="preserve">Данным указом </w:t>
      </w:r>
      <w:r w:rsidR="00891B12" w:rsidRPr="00D46C24"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  <w:t>Президент РФ Владимир Путин утвердил Национальный план развития конкуренции в России на 2018 – 2020 годы. Согласно документу, в результате реализации предусмотренных Планом мер в каждой отрасли экономики должны будут присутствовать не менее 3 хозяйствующих субъектов, из которых хотя бы один должен относиться к малому бизнесу. Однако это правило не будет распространяться на сферы деятельности естественных монополий и оборонно-промышленного комплекса страны. </w:t>
      </w:r>
    </w:p>
    <w:p w:rsidR="00891B12" w:rsidRPr="00D46C24" w:rsidRDefault="00891B12" w:rsidP="00D46C24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</w:pPr>
      <w:r w:rsidRPr="00D46C24"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  <w:t>Кроме того планируется, что к 2020 году не менее чем в два раза по сравнению с текущим годом снизится количество "антимонопольных" нарушений, допущенных органами власти. </w:t>
      </w:r>
    </w:p>
    <w:p w:rsidR="00891B12" w:rsidRPr="00D46C24" w:rsidRDefault="00891B12" w:rsidP="00D46C24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</w:pPr>
      <w:r w:rsidRPr="00D46C24"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  <w:t xml:space="preserve">Также в течение 2 лет доля госзакупок у малого бизнеса и Социально ориентированных некоммерческих организаций (СОНКО) должна удвоиться и на 18% увеличится доля закупок госкомпаний у субъектов среднего и малого предпринимательства (СМП). Отметим, что Минфин России ранее сообщал о подготовке законопроекта, в некоторых случаях освобождающего СМП и СОНКО от обязанности предоставлять обеспечение исполнения контракта. В частности, речь идет о ситуации, </w:t>
      </w:r>
      <w:r w:rsidRPr="00D46C24"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  <w:lastRenderedPageBreak/>
        <w:t xml:space="preserve">когда поставщик может предоставить сведения об успешном исполнении в течение трех лет </w:t>
      </w:r>
      <w:proofErr w:type="spellStart"/>
      <w:r w:rsidRPr="00D46C24"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  <w:t>госконтрактов</w:t>
      </w:r>
      <w:proofErr w:type="spellEnd"/>
      <w:r w:rsidRPr="00D46C24"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  <w:t xml:space="preserve"> с аналогичным предметом. </w:t>
      </w:r>
    </w:p>
    <w:p w:rsidR="00891B12" w:rsidRPr="00D46C24" w:rsidRDefault="00891B12" w:rsidP="00D46C24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</w:pPr>
      <w:proofErr w:type="gramStart"/>
      <w:r w:rsidRPr="00D46C24"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  <w:t>К окончанию срока действия Национального плана развития конкуренции ожидается в том числе, что: - не менее чем в 80% городов с численностью более 20 тыс. человек будет не менее 3 операторов, предоставляющих услуги связи; - будет отменен роуминг при поездках по России; - будут развиваться электронные системы транспортных услуг, в том числе для малого и среднего бизнеса. </w:t>
      </w:r>
      <w:proofErr w:type="gramEnd"/>
    </w:p>
    <w:p w:rsidR="00891B12" w:rsidRPr="00D46C24" w:rsidRDefault="00891B12" w:rsidP="00D46C24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C24"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  <w:t>Помимо этого, планируется установить общественный контроль совета потребителей за решениями по тарифам субъектов естественных монополий и госкомпаний, а также определить единый порядок досудебного рассмотрения споров по государственным тарифам.</w:t>
      </w:r>
    </w:p>
    <w:p w:rsidR="00891B12" w:rsidRPr="00D46C24" w:rsidRDefault="00891B12" w:rsidP="00D46C24">
      <w:pPr>
        <w:pStyle w:val="a3"/>
        <w:shd w:val="clear" w:color="auto" w:fill="FFFFFF" w:themeFill="background1"/>
        <w:spacing w:before="0" w:beforeAutospacing="0" w:after="63" w:afterAutospacing="0"/>
        <w:jc w:val="both"/>
        <w:textAlignment w:val="baseline"/>
        <w:rPr>
          <w:b/>
          <w:color w:val="000000"/>
          <w:u w:val="single"/>
        </w:rPr>
      </w:pPr>
      <w:r w:rsidRPr="00D46C24">
        <w:rPr>
          <w:b/>
          <w:color w:val="000000"/>
          <w:u w:val="single"/>
        </w:rPr>
        <w:t>Другие важные изменения в законодательстве: Изменения в КоАП РФ</w:t>
      </w:r>
    </w:p>
    <w:p w:rsidR="00891B12" w:rsidRPr="00D46C24" w:rsidRDefault="00891B12" w:rsidP="00D46C24">
      <w:pPr>
        <w:pStyle w:val="a3"/>
        <w:shd w:val="clear" w:color="auto" w:fill="FFFFFF" w:themeFill="background1"/>
        <w:spacing w:before="0" w:beforeAutospacing="0" w:after="63" w:afterAutospacing="0"/>
        <w:jc w:val="both"/>
        <w:textAlignment w:val="baseline"/>
        <w:rPr>
          <w:color w:val="000000"/>
        </w:rPr>
      </w:pPr>
    </w:p>
    <w:p w:rsidR="00891B12" w:rsidRPr="00D46C24" w:rsidRDefault="00891B12" w:rsidP="00D46C24">
      <w:pPr>
        <w:pStyle w:val="a3"/>
        <w:shd w:val="clear" w:color="auto" w:fill="FFFFFF" w:themeFill="background1"/>
        <w:spacing w:before="0" w:beforeAutospacing="0" w:after="63" w:afterAutospacing="0"/>
        <w:jc w:val="both"/>
        <w:textAlignment w:val="baseline"/>
        <w:rPr>
          <w:color w:val="000000"/>
        </w:rPr>
      </w:pPr>
      <w:r w:rsidRPr="00D46C24">
        <w:rPr>
          <w:color w:val="000000"/>
        </w:rPr>
        <w:t>28 декабря 2017 года Президент Российской Федерации В.В. Путин подписал законопроект о внесении изменений в КоАП РФ. Закон приводит в соответствие статьи 9.15 и 19.8.1 в целях единообразия применения административной ответственности для субъектов электроэнергетики и теплоснабжения. Так, в статье 9.15 появился новый состав – предоставление заведомо ложной информации, а в статье 19.8.1 новый субъект ответственности – теплоснабжающая организация.</w:t>
      </w:r>
    </w:p>
    <w:p w:rsidR="00891B12" w:rsidRPr="00D46C24" w:rsidRDefault="00891B12" w:rsidP="00D46C24">
      <w:pPr>
        <w:pStyle w:val="a3"/>
        <w:shd w:val="clear" w:color="auto" w:fill="FFFFFF" w:themeFill="background1"/>
        <w:spacing w:before="0" w:beforeAutospacing="0" w:after="63" w:afterAutospacing="0"/>
        <w:jc w:val="both"/>
        <w:textAlignment w:val="baseline"/>
        <w:rPr>
          <w:color w:val="000000"/>
        </w:rPr>
      </w:pPr>
      <w:r w:rsidRPr="00D46C24">
        <w:rPr>
          <w:color w:val="000000"/>
        </w:rPr>
        <w:t> </w:t>
      </w:r>
    </w:p>
    <w:p w:rsidR="00891B12" w:rsidRPr="00D46C24" w:rsidRDefault="00891B12" w:rsidP="00D46C24">
      <w:pPr>
        <w:pStyle w:val="a3"/>
        <w:shd w:val="clear" w:color="auto" w:fill="FFFFFF" w:themeFill="background1"/>
        <w:spacing w:before="0" w:beforeAutospacing="0" w:after="63" w:afterAutospacing="0"/>
        <w:jc w:val="both"/>
        <w:textAlignment w:val="baseline"/>
        <w:rPr>
          <w:color w:val="000000"/>
        </w:rPr>
      </w:pPr>
      <w:r w:rsidRPr="00D46C24">
        <w:rPr>
          <w:color w:val="000000"/>
        </w:rPr>
        <w:t>Также изменения закрепили за ФАС России полномочия по привлечению к административной ответственности по статье 19.8.1 КоАП органов тарифного регулирования субъектов РФ за нарушение стандартов раскрытия информации.         </w:t>
      </w:r>
    </w:p>
    <w:p w:rsidR="00891B12" w:rsidRPr="00D46C24" w:rsidRDefault="00891B12" w:rsidP="00D46C24">
      <w:pPr>
        <w:pStyle w:val="a3"/>
        <w:shd w:val="clear" w:color="auto" w:fill="FFFFFF" w:themeFill="background1"/>
        <w:spacing w:before="0" w:beforeAutospacing="0" w:after="63" w:afterAutospacing="0"/>
        <w:jc w:val="both"/>
        <w:textAlignment w:val="baseline"/>
        <w:rPr>
          <w:color w:val="000000"/>
        </w:rPr>
      </w:pPr>
      <w:r w:rsidRPr="00D46C24">
        <w:rPr>
          <w:color w:val="000000"/>
        </w:rPr>
        <w:t> </w:t>
      </w:r>
    </w:p>
    <w:p w:rsidR="00891B12" w:rsidRPr="00D46C24" w:rsidRDefault="00891B12" w:rsidP="00D46C24">
      <w:pPr>
        <w:pStyle w:val="a3"/>
        <w:shd w:val="clear" w:color="auto" w:fill="FFFFFF" w:themeFill="background1"/>
        <w:spacing w:before="0" w:beforeAutospacing="0" w:after="63" w:afterAutospacing="0"/>
        <w:jc w:val="both"/>
        <w:textAlignment w:val="baseline"/>
        <w:rPr>
          <w:color w:val="000000"/>
        </w:rPr>
      </w:pPr>
      <w:r w:rsidRPr="00D46C24">
        <w:rPr>
          <w:color w:val="000000"/>
        </w:rPr>
        <w:t xml:space="preserve">До вступления в законную силу поправок в соответствии со Стандартами раскрытия информации субъектами, обязанными раскрывать соответствующую информацию, являлись теплоснабжающие, </w:t>
      </w:r>
      <w:proofErr w:type="spellStart"/>
      <w:r w:rsidRPr="00D46C24">
        <w:rPr>
          <w:color w:val="000000"/>
        </w:rPr>
        <w:t>теплосетевые</w:t>
      </w:r>
      <w:proofErr w:type="spellEnd"/>
      <w:r w:rsidRPr="00D46C24">
        <w:rPr>
          <w:color w:val="000000"/>
        </w:rPr>
        <w:t xml:space="preserve"> организации, органы тарифного регулирования. При этом ответственность за нарушения была предусмотрена только для субъектов естественных монополий.</w:t>
      </w:r>
      <w:r w:rsidR="009C579E" w:rsidRPr="00D46C24">
        <w:rPr>
          <w:color w:val="000000"/>
        </w:rPr>
        <w:t xml:space="preserve"> </w:t>
      </w:r>
      <w:r w:rsidRPr="00D46C24">
        <w:rPr>
          <w:color w:val="000000"/>
        </w:rPr>
        <w:t>Закон вступил в силу с 1 января 2018 года.</w:t>
      </w:r>
    </w:p>
    <w:p w:rsidR="00891B12" w:rsidRPr="00D46C24" w:rsidRDefault="00891B12" w:rsidP="00D46C24">
      <w:pPr>
        <w:pStyle w:val="a3"/>
        <w:shd w:val="clear" w:color="auto" w:fill="FFFFFF" w:themeFill="background1"/>
        <w:spacing w:before="0" w:beforeAutospacing="0" w:after="63" w:afterAutospacing="0"/>
        <w:jc w:val="both"/>
        <w:textAlignment w:val="baseline"/>
        <w:rPr>
          <w:color w:val="000000"/>
        </w:rPr>
      </w:pPr>
    </w:p>
    <w:p w:rsidR="00891B12" w:rsidRPr="00D46C24" w:rsidRDefault="00891B12" w:rsidP="00D46C24">
      <w:pPr>
        <w:pStyle w:val="a3"/>
        <w:shd w:val="clear" w:color="auto" w:fill="FFFFFF" w:themeFill="background1"/>
        <w:spacing w:before="0" w:beforeAutospacing="0" w:after="63" w:afterAutospacing="0"/>
        <w:jc w:val="both"/>
        <w:textAlignment w:val="baseline"/>
        <w:rPr>
          <w:b/>
          <w:color w:val="000000"/>
        </w:rPr>
      </w:pPr>
      <w:r w:rsidRPr="00D46C24">
        <w:rPr>
          <w:b/>
          <w:color w:val="000000"/>
        </w:rPr>
        <w:t>Практика применения ранее принятых изменений и дополнений в Федеральном законе № 135-ФЗ «О защите конкуренции».</w:t>
      </w:r>
    </w:p>
    <w:p w:rsidR="00BD2A5E" w:rsidRPr="00D46C24" w:rsidRDefault="00BD2A5E" w:rsidP="00D46C2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C24">
        <w:rPr>
          <w:rFonts w:ascii="Times New Roman" w:hAnsi="Times New Roman" w:cs="Times New Roman"/>
          <w:sz w:val="24"/>
          <w:szCs w:val="24"/>
        </w:rPr>
        <w:t xml:space="preserve">Одним из важнейших этапов развития антимонопольного законодательства в Российской Федерации стало вступление в законную силу </w:t>
      </w:r>
      <w:r w:rsidRPr="00D46C24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Pr="00D46C24">
        <w:rPr>
          <w:rFonts w:ascii="Times New Roman" w:hAnsi="Times New Roman" w:cs="Times New Roman"/>
          <w:sz w:val="24"/>
          <w:szCs w:val="24"/>
        </w:rPr>
        <w:t xml:space="preserve"> </w:t>
      </w:r>
      <w:r w:rsidRPr="00D46C24">
        <w:rPr>
          <w:rFonts w:ascii="Times New Roman" w:hAnsi="Times New Roman" w:cs="Times New Roman"/>
          <w:bCs/>
          <w:sz w:val="24"/>
          <w:szCs w:val="24"/>
        </w:rPr>
        <w:t>закона от 05.10.2015 № 275-ФЗ «О внесении изменений в Федеральный закон</w:t>
      </w:r>
      <w:r w:rsidRPr="00D46C24">
        <w:rPr>
          <w:rFonts w:ascii="Times New Roman" w:hAnsi="Times New Roman" w:cs="Times New Roman"/>
          <w:sz w:val="24"/>
          <w:szCs w:val="24"/>
        </w:rPr>
        <w:t xml:space="preserve"> </w:t>
      </w:r>
      <w:r w:rsidRPr="00D46C24">
        <w:rPr>
          <w:rFonts w:ascii="Times New Roman" w:hAnsi="Times New Roman" w:cs="Times New Roman"/>
          <w:bCs/>
          <w:sz w:val="24"/>
          <w:szCs w:val="24"/>
        </w:rPr>
        <w:t>«О защите конкуренции» и отдельные законодательные акты Российской</w:t>
      </w:r>
      <w:r w:rsidRPr="00D46C24">
        <w:rPr>
          <w:rFonts w:ascii="Times New Roman" w:hAnsi="Times New Roman" w:cs="Times New Roman"/>
          <w:sz w:val="24"/>
          <w:szCs w:val="24"/>
        </w:rPr>
        <w:t xml:space="preserve"> </w:t>
      </w:r>
      <w:r w:rsidRPr="00D46C24">
        <w:rPr>
          <w:rFonts w:ascii="Times New Roman" w:hAnsi="Times New Roman" w:cs="Times New Roman"/>
          <w:bCs/>
          <w:sz w:val="24"/>
          <w:szCs w:val="24"/>
        </w:rPr>
        <w:t>Федерации» (далее - «Четвертый антимонопольный пакет», Закон № 275-ФЗ)</w:t>
      </w:r>
      <w:r w:rsidRPr="00D46C24">
        <w:rPr>
          <w:rFonts w:ascii="Times New Roman" w:hAnsi="Times New Roman" w:cs="Times New Roman"/>
          <w:sz w:val="24"/>
          <w:szCs w:val="24"/>
        </w:rPr>
        <w:t>.</w:t>
      </w:r>
    </w:p>
    <w:p w:rsidR="00BD2A5E" w:rsidRPr="00D46C24" w:rsidRDefault="00BD2A5E" w:rsidP="00D46C2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C24">
        <w:rPr>
          <w:rFonts w:ascii="Times New Roman" w:hAnsi="Times New Roman" w:cs="Times New Roman"/>
          <w:sz w:val="24"/>
          <w:szCs w:val="24"/>
        </w:rPr>
        <w:t>Изменения антимонопольного законодательства, в рамках «Четвертого антимонопольного пакета», направлены на существенное сокращение административных ограничений субъектов предпринимательской деятельности, повышение эффективности предупреждения и пресечения антимонопольных правонарушений, повышение ответственности должностных лиц органов власти за действия, связанные с недопущением, ограничением или устранением конкуренции, расширение процессуальных гарантий и повышение открытости процедуры рассмотрения дел о нарушении антимонопольного законодательства</w:t>
      </w:r>
      <w:r w:rsidR="00C613E9" w:rsidRPr="00D46C24">
        <w:rPr>
          <w:rFonts w:ascii="Times New Roman" w:hAnsi="Times New Roman" w:cs="Times New Roman"/>
          <w:sz w:val="24"/>
          <w:szCs w:val="24"/>
        </w:rPr>
        <w:t>, что напрямую связано положениями приоритетного проекта Программы «Реформа</w:t>
      </w:r>
      <w:proofErr w:type="gramEnd"/>
      <w:r w:rsidR="00C613E9" w:rsidRPr="00D46C24">
        <w:rPr>
          <w:rFonts w:ascii="Times New Roman" w:hAnsi="Times New Roman" w:cs="Times New Roman"/>
          <w:sz w:val="24"/>
          <w:szCs w:val="24"/>
        </w:rPr>
        <w:t xml:space="preserve"> контрольной и надзорной деятельности»</w:t>
      </w:r>
      <w:r w:rsidRPr="00D46C24">
        <w:rPr>
          <w:rFonts w:ascii="Times New Roman" w:hAnsi="Times New Roman" w:cs="Times New Roman"/>
          <w:sz w:val="24"/>
          <w:szCs w:val="24"/>
        </w:rPr>
        <w:t>.</w:t>
      </w:r>
    </w:p>
    <w:p w:rsidR="00BD2A5E" w:rsidRPr="00D46C24" w:rsidRDefault="00BD2A5E" w:rsidP="00D46C24">
      <w:pPr>
        <w:pStyle w:val="a3"/>
        <w:shd w:val="clear" w:color="auto" w:fill="FFFFFF" w:themeFill="background1"/>
        <w:spacing w:before="0" w:beforeAutospacing="0" w:after="63" w:afterAutospacing="0"/>
        <w:jc w:val="both"/>
        <w:textAlignment w:val="baseline"/>
        <w:rPr>
          <w:color w:val="000000"/>
        </w:rPr>
      </w:pPr>
    </w:p>
    <w:p w:rsidR="00BD2A5E" w:rsidRPr="00D46C24" w:rsidRDefault="00BD2A5E" w:rsidP="00D46C24">
      <w:pPr>
        <w:pStyle w:val="a3"/>
        <w:shd w:val="clear" w:color="auto" w:fill="FFFFFF" w:themeFill="background1"/>
        <w:spacing w:before="0" w:beforeAutospacing="0" w:after="0"/>
        <w:ind w:firstLine="703"/>
        <w:jc w:val="both"/>
      </w:pPr>
      <w:r w:rsidRPr="00D46C24">
        <w:rPr>
          <w:b/>
          <w:u w:val="single"/>
        </w:rPr>
        <w:lastRenderedPageBreak/>
        <w:t>Часть 1 статьи 10 Закона о защите конкуренции</w:t>
      </w:r>
      <w:r w:rsidRPr="00D46C24">
        <w:t xml:space="preserve"> в редакции 275-ФЗ устанавливает запрет на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потребителей.</w:t>
      </w:r>
    </w:p>
    <w:p w:rsidR="00BD2A5E" w:rsidRPr="00D46C24" w:rsidRDefault="00BD2A5E" w:rsidP="00D46C24">
      <w:pPr>
        <w:pStyle w:val="a3"/>
        <w:shd w:val="clear" w:color="auto" w:fill="FFFFFF" w:themeFill="background1"/>
        <w:spacing w:before="0" w:beforeAutospacing="0" w:after="0"/>
        <w:ind w:firstLine="709"/>
        <w:jc w:val="both"/>
      </w:pPr>
      <w:proofErr w:type="gramStart"/>
      <w:r w:rsidRPr="00D46C24">
        <w:t>Злоупотреблением</w:t>
      </w:r>
      <w:proofErr w:type="gramEnd"/>
      <w:r w:rsidRPr="00D46C24">
        <w:t xml:space="preserve"> доминирующим положением, результатом которого является или может являться ущемление интересов неопределенного круга потребителей следует рассматривать, например, установление или поддержание доминирующим хозяйствующим субъектом монопольно высокой или монопольно низкой цены товара.</w:t>
      </w:r>
    </w:p>
    <w:p w:rsidR="00BD2A5E" w:rsidRPr="00D46C24" w:rsidRDefault="00BD2A5E" w:rsidP="00D46C24">
      <w:pPr>
        <w:pStyle w:val="a3"/>
        <w:shd w:val="clear" w:color="auto" w:fill="FFFFFF" w:themeFill="background1"/>
        <w:spacing w:before="0" w:beforeAutospacing="0" w:after="0"/>
        <w:ind w:firstLine="709"/>
        <w:jc w:val="both"/>
      </w:pPr>
      <w:proofErr w:type="gramStart"/>
      <w:r w:rsidRPr="00D46C24">
        <w:t>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интересов, не связанных с предпринимательской деятельностью, а также не связанных с недопущением, ограничением,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</w:t>
      </w:r>
      <w:proofErr w:type="gramEnd"/>
      <w:r w:rsidRPr="00D46C24">
        <w:t xml:space="preserve"> их регистрации в соответствующий орган исполнительной власти на основании части 3 статьи 8 Федерального закона от 02.05.2006 № 59-ФЗ «О порядке рассмотрения обращений граждан Российской Федерации» с обязательным уведомлением таких граждан о переадресации.</w:t>
      </w:r>
    </w:p>
    <w:p w:rsidR="00BD2A5E" w:rsidRPr="00D46C24" w:rsidRDefault="00BD2A5E" w:rsidP="00D46C24">
      <w:pPr>
        <w:pStyle w:val="a3"/>
        <w:shd w:val="clear" w:color="auto" w:fill="FFFFFF" w:themeFill="background1"/>
        <w:spacing w:before="0" w:beforeAutospacing="0" w:after="0"/>
        <w:ind w:firstLine="709"/>
        <w:jc w:val="both"/>
      </w:pPr>
      <w:r w:rsidRPr="00D46C24">
        <w:t>Согласно пункту 1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30.06.2004 № 332, Роспотребнадзор является федеральным органом исполнительной власти, осуществляющим функции, в том числе, федерального государственного надзора в области защиты прав потребителей.</w:t>
      </w:r>
    </w:p>
    <w:p w:rsidR="00BD2A5E" w:rsidRPr="00D46C24" w:rsidRDefault="00BD2A5E" w:rsidP="00D46C24">
      <w:pPr>
        <w:pStyle w:val="a3"/>
        <w:shd w:val="clear" w:color="auto" w:fill="FFFFFF" w:themeFill="background1"/>
        <w:spacing w:before="0" w:beforeAutospacing="0" w:after="0"/>
        <w:ind w:firstLine="709"/>
        <w:jc w:val="both"/>
      </w:pPr>
      <w:proofErr w:type="gramStart"/>
      <w:r w:rsidRPr="00D46C24">
        <w:t>Таким образом,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обязательств, возникающих из договорных или преддоговорных отношений подлежит направлению в Роспотребнадзор для рассмотрения в соответствии с компетенцией, поскольку в указанном случае гражданин должен пользоваться правами, предоставленными ему Законом Российской Федерации «О защите прав потребителей» и изданными в соответствии с ним иными</w:t>
      </w:r>
      <w:proofErr w:type="gramEnd"/>
      <w:r w:rsidRPr="00D46C24">
        <w:t xml:space="preserve"> правовыми актами.</w:t>
      </w:r>
    </w:p>
    <w:p w:rsidR="00BD2A5E" w:rsidRPr="00D46C24" w:rsidRDefault="00BD2A5E" w:rsidP="00D46C24">
      <w:pPr>
        <w:pStyle w:val="a3"/>
        <w:shd w:val="clear" w:color="auto" w:fill="FFFFFF" w:themeFill="background1"/>
        <w:spacing w:before="0" w:beforeAutospacing="0" w:after="0"/>
        <w:ind w:firstLine="709"/>
        <w:jc w:val="both"/>
      </w:pPr>
      <w:r w:rsidRPr="00D46C24">
        <w:t>Ущемление доминирующим хозяйствующим субъектом интересов гражданина может быть связано с нарушением правил предоставления коммунальных услуг.</w:t>
      </w:r>
    </w:p>
    <w:p w:rsidR="00BD2A5E" w:rsidRPr="00D46C24" w:rsidRDefault="00BD2A5E" w:rsidP="00D46C24">
      <w:pPr>
        <w:pStyle w:val="a3"/>
        <w:shd w:val="clear" w:color="auto" w:fill="FFFFFF" w:themeFill="background1"/>
        <w:spacing w:before="0" w:beforeAutospacing="0" w:after="0"/>
        <w:ind w:firstLine="709"/>
        <w:jc w:val="both"/>
      </w:pPr>
      <w:proofErr w:type="gramStart"/>
      <w:r w:rsidRPr="00D46C24">
        <w:t>Такие заявления антимонопольному органу необходимо направлять в соответствующий орган государственного жилищного надзора, поскольку в соответствии с Положением о государственном жилищном надзоре, утвержденным постановлением Правительства Российской Федерации от 11.06.2013 № 493,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власти, органами местного самоуправления</w:t>
      </w:r>
      <w:proofErr w:type="gramEnd"/>
      <w:r w:rsidRPr="00D46C24">
        <w:t xml:space="preserve">, а также юридическими лицами, индивидуальными предпринимателями и гражданами обязательных требований, в том числе, к предоставлению коммунальных услуг собственникам и пользователям помещений в многоквартирных домах и жилых домах; определению размера и внесению платы за коммунальные услуги; порядку и условиям заключения договоров управления </w:t>
      </w:r>
      <w:r w:rsidRPr="00D46C24">
        <w:lastRenderedPageBreak/>
        <w:t>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доме.</w:t>
      </w:r>
    </w:p>
    <w:p w:rsidR="00BD2A5E" w:rsidRPr="00D46C24" w:rsidRDefault="00BD2A5E" w:rsidP="00D46C24">
      <w:pPr>
        <w:pStyle w:val="a3"/>
        <w:shd w:val="clear" w:color="auto" w:fill="FFFFFF" w:themeFill="background1"/>
        <w:spacing w:before="0" w:beforeAutospacing="0" w:after="0"/>
        <w:ind w:firstLine="709"/>
        <w:jc w:val="both"/>
      </w:pPr>
      <w:r w:rsidRPr="00D46C24">
        <w:t>Также граждане подают заявления об ущемлении их интересов страховыми организациями.</w:t>
      </w:r>
    </w:p>
    <w:p w:rsidR="00BD2A5E" w:rsidRPr="00D46C24" w:rsidRDefault="00BD2A5E" w:rsidP="00D46C24">
      <w:pPr>
        <w:pStyle w:val="a3"/>
        <w:shd w:val="clear" w:color="auto" w:fill="FFFFFF" w:themeFill="background1"/>
        <w:spacing w:before="0" w:beforeAutospacing="0" w:after="0"/>
        <w:ind w:firstLine="709"/>
        <w:jc w:val="both"/>
      </w:pPr>
      <w:proofErr w:type="gramStart"/>
      <w:r w:rsidRPr="00D46C24">
        <w:t xml:space="preserve">В таких случаях заявление подлежит переадресации антимонопольным органом в Банк России, поскольку согласно пункту 18.4 статьи 4 Федерального закона от 10.07.2002 № 86-ФЗ «О Центральном банке Российской Федерации (Банке России)» Банк России осуществляет защиту прав и законных интересов акционеров и инвесторов на финансовых рынках, страхователей, застрахованных лиц и </w:t>
      </w:r>
      <w:proofErr w:type="spellStart"/>
      <w:r w:rsidRPr="00D46C24">
        <w:t>выгодоприобретателей</w:t>
      </w:r>
      <w:proofErr w:type="spellEnd"/>
      <w:r w:rsidRPr="00D46C24">
        <w:t>, признаваемых таковыми в соответствии со страховым законодательством, а также застрахованных лиц по</w:t>
      </w:r>
      <w:proofErr w:type="gramEnd"/>
      <w:r w:rsidRPr="00D46C24">
        <w:t xml:space="preserve"> обязательному пенсионному страхованию, вкладчиков и участников негосударственного пенсионного фонда по негосударственному пенсионному обеспечению.</w:t>
      </w:r>
    </w:p>
    <w:p w:rsidR="00BD2A5E" w:rsidRPr="00D46C24" w:rsidRDefault="00BD2A5E" w:rsidP="00D46C24">
      <w:pPr>
        <w:pStyle w:val="a3"/>
        <w:shd w:val="clear" w:color="auto" w:fill="FFFFFF" w:themeFill="background1"/>
        <w:spacing w:before="0" w:beforeAutospacing="0" w:after="0"/>
        <w:ind w:firstLine="709"/>
        <w:jc w:val="both"/>
      </w:pPr>
      <w:r w:rsidRPr="00D46C24">
        <w:t>Вместе с тем, следует отметить случаи, когда гражданин заявляет о действиях хозяйствующих субъектов, связанных с нарушением правил подключения (технологического присоединения) к соответствующим сетям.</w:t>
      </w:r>
    </w:p>
    <w:p w:rsidR="00BD2A5E" w:rsidRPr="00D46C24" w:rsidRDefault="00BD2A5E" w:rsidP="00D46C24">
      <w:pPr>
        <w:pStyle w:val="a3"/>
        <w:shd w:val="clear" w:color="auto" w:fill="FFFFFF" w:themeFill="background1"/>
        <w:spacing w:before="0" w:beforeAutospacing="0" w:after="0"/>
        <w:ind w:firstLine="709"/>
        <w:jc w:val="both"/>
      </w:pPr>
      <w:r w:rsidRPr="00D46C24">
        <w:t>В таких случаях по заявлению антимонопольным органом должно быть принято решение о возбуждении дела об административном правонарушении, ответственность за которое предусмотрена статьей 9.21 Кодекса Российской Федерации об административных правонарушениях (далее – КоАП).</w:t>
      </w:r>
    </w:p>
    <w:p w:rsidR="00BD2A5E" w:rsidRPr="00D46C24" w:rsidRDefault="00BD2A5E" w:rsidP="00D46C24">
      <w:pPr>
        <w:pStyle w:val="a3"/>
        <w:shd w:val="clear" w:color="auto" w:fill="FFFFFF" w:themeFill="background1"/>
        <w:spacing w:before="0" w:beforeAutospacing="0" w:after="0"/>
        <w:ind w:firstLine="709"/>
        <w:jc w:val="both"/>
      </w:pPr>
      <w:proofErr w:type="gramStart"/>
      <w:r w:rsidRPr="00D46C24">
        <w:t>Кроме того, распространены случаи, когда обязанным в соответствии с положениями части 9 статьи 13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лицом нарушается порядок установки, замены, эксплуатации приборов учета используемых энергетических ресурсов в отношении конкретного гражданина – собственника жилого дома или собственников помещений в многоквартирном доме.</w:t>
      </w:r>
      <w:proofErr w:type="gramEnd"/>
    </w:p>
    <w:p w:rsidR="00BD2A5E" w:rsidRPr="00D46C24" w:rsidRDefault="00BD2A5E" w:rsidP="00D46C24">
      <w:pPr>
        <w:pStyle w:val="a3"/>
        <w:shd w:val="clear" w:color="auto" w:fill="FFFFFF" w:themeFill="background1"/>
        <w:spacing w:before="0" w:beforeAutospacing="0" w:after="0"/>
        <w:ind w:firstLine="709"/>
        <w:jc w:val="both"/>
      </w:pPr>
      <w:r w:rsidRPr="00D46C24">
        <w:t>Квалификация действий (бездействия) таких лиц по части 1 статьи 10 Закона о защите конкуренции в редакции 275-ФЗ не производится, при этом антимонопольному органу необходимо оценивать такие действия на предмет наличия состава административного правонарушения, предусмотренного частью 12 статьи 9.16 КоАП.</w:t>
      </w:r>
    </w:p>
    <w:p w:rsidR="00FA0F63" w:rsidRPr="00D46C24" w:rsidRDefault="00FA0F63" w:rsidP="00D46C24">
      <w:pPr>
        <w:shd w:val="clear" w:color="auto" w:fill="FFFFFF" w:themeFill="background1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46C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Значительно расширен перечень оснований для выдачи предупреждения.</w:t>
      </w:r>
    </w:p>
    <w:p w:rsidR="00514228" w:rsidRPr="00D46C24" w:rsidRDefault="00514228" w:rsidP="00D46C24">
      <w:pPr>
        <w:shd w:val="clear" w:color="auto" w:fill="FFFFFF" w:themeFill="background1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– мера реагирования в случае выявления признаков нарушения антимонопольного законодательства.</w:t>
      </w:r>
    </w:p>
    <w:p w:rsidR="00514228" w:rsidRPr="00D46C24" w:rsidRDefault="00514228" w:rsidP="00D46C24">
      <w:pPr>
        <w:shd w:val="clear" w:color="auto" w:fill="FFFFFF" w:themeFill="background1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F63" w:rsidRPr="00D46C24" w:rsidRDefault="00FA0F63" w:rsidP="00D46C24">
      <w:pPr>
        <w:shd w:val="clear" w:color="auto" w:fill="FFFFFF" w:themeFill="background1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ранее существовавших оснований выдачи предупреждения хозяйствующему субъекту, занимающему доминирующее положение, в случае выявления признаков нарушения пунктов 3 (навязывание контрагенту условий договора, невыгодных для него и не относящихся к предмету договора) и 5 (экономически или технологически не обоснованные отказ либо уклонение от заключения договора) части 1 статьи 10 Закона о защите конкуренции, новой редакцией предусмотрена выдача предупреждений в случае выявления</w:t>
      </w:r>
      <w:proofErr w:type="gramEnd"/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 нарушения:</w:t>
      </w:r>
    </w:p>
    <w:p w:rsidR="00FA0F63" w:rsidRPr="00D46C24" w:rsidRDefault="00FA0F63" w:rsidP="00D46C24">
      <w:pPr>
        <w:shd w:val="clear" w:color="auto" w:fill="FFFFFF" w:themeFill="background1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пункта 6 (экономически, технологически и иным образом не обоснованное установление различных цен доминирующим хозяйствующим субъектом) части 1 статьи 10,</w:t>
      </w:r>
    </w:p>
    <w:p w:rsidR="00FA0F63" w:rsidRPr="00D46C24" w:rsidRDefault="00FA0F63" w:rsidP="00D46C24">
      <w:pPr>
        <w:shd w:val="clear" w:color="auto" w:fill="FFFFFF" w:themeFill="background1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пункта 8 (создание дискриминационных условий доминирующим хозяйствующим субъектом) части 1 статьи 10,</w:t>
      </w:r>
    </w:p>
    <w:p w:rsidR="00FA0F63" w:rsidRPr="00D46C24" w:rsidRDefault="00FA0F63" w:rsidP="00D46C24">
      <w:pPr>
        <w:shd w:val="clear" w:color="auto" w:fill="FFFFFF" w:themeFill="background1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статей 14</w:t>
      </w:r>
      <w:r w:rsidRPr="00D46C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(запрет на недобросовестную конкуренцию путем дискредитации), 14</w:t>
      </w:r>
      <w:r w:rsidRPr="00D46C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(запрет на недобросовестную конкуренцию путем введения в заблуждение), 14</w:t>
      </w:r>
      <w:r w:rsidRPr="00D46C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(запрет на недобросовестную конкуренцию путем некорректного сравнения), 14</w:t>
      </w:r>
      <w:r w:rsidRPr="00D46C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7</w:t>
      </w:r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(запрет на недобросовестную конкуренцию, связанную с незаконным получением, использованием, разглашением информации, составляющей коммерческую или иную охраняемую законом тайну), 14</w:t>
      </w:r>
      <w:r w:rsidRPr="00D46C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8 </w:t>
      </w:r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(запрет на иные формы недобросовестной конкуренции),</w:t>
      </w:r>
      <w:proofErr w:type="gramEnd"/>
    </w:p>
    <w:p w:rsidR="00FA0F63" w:rsidRPr="00D46C24" w:rsidRDefault="00FA0F63" w:rsidP="00D46C24">
      <w:pPr>
        <w:shd w:val="clear" w:color="auto" w:fill="FFFFFF" w:themeFill="background1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статьи 15 (запрет на ограничивающие конкуренцию акты и действия (бездействие) органов государственной власти и местного самоуправления, органов и организаций, осуществляющих их функции, организация, участвующих в предоставлении государственных или муниципальных услуг) Закона о защите конкуренции.</w:t>
      </w:r>
      <w:proofErr w:type="gramEnd"/>
    </w:p>
    <w:p w:rsidR="00FA0F63" w:rsidRPr="00D46C24" w:rsidRDefault="00FA0F63" w:rsidP="00D46C24">
      <w:pPr>
        <w:shd w:val="clear" w:color="auto" w:fill="FFFFFF" w:themeFill="background1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учитывать, что принятие антимонопольным органом решения о возбуждении дела о нарушении указанных пунктов (статей) Закона о защите конкуренции без вынесения предупреждения и до завершения срока его выполнения не допускается.</w:t>
      </w:r>
    </w:p>
    <w:p w:rsidR="00FA0F63" w:rsidRPr="00D46C24" w:rsidRDefault="00FA0F63" w:rsidP="00D46C24">
      <w:pPr>
        <w:shd w:val="clear" w:color="auto" w:fill="FFFFFF" w:themeFill="background1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Изменена часть 8 статьи 39</w:t>
      </w:r>
      <w:r w:rsidRPr="00D46C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защите конкуренции.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срок, не превышающий десяти рабочих дней со дня истечения срока, установленного для выполнения предупреждения.</w:t>
      </w:r>
    </w:p>
    <w:p w:rsidR="00FA0F63" w:rsidRPr="00D46C24" w:rsidRDefault="00FA0F63" w:rsidP="00D46C24">
      <w:pPr>
        <w:shd w:val="clear" w:color="auto" w:fill="FFFFFF" w:themeFill="background1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обратить внимание, что часть 8 статьи 44 Закона о защите конкуренции дополняется пунктом 3, согласно которому по результатам рассмотрения заявления, материалов антимонопольный орган может принять решение, в том числе, о выдаче предупреждения в соответствии со статьей 39</w:t>
      </w:r>
      <w:r w:rsidRPr="00D46C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защите конкуренции.</w:t>
      </w:r>
    </w:p>
    <w:p w:rsidR="00FA0F63" w:rsidRPr="00D46C24" w:rsidRDefault="00FA0F63" w:rsidP="00D46C24">
      <w:pPr>
        <w:shd w:val="clear" w:color="auto" w:fill="FFFFFF" w:themeFill="background1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расширение круга лиц, которым может быть выдано </w:t>
      </w:r>
      <w:proofErr w:type="spellStart"/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</w:t>
      </w:r>
      <w:proofErr w:type="gramStart"/>
      <w:r w:rsidR="00514228"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514228"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предупреждения могут быть выданы:</w:t>
      </w:r>
    </w:p>
    <w:p w:rsidR="00FA0F63" w:rsidRPr="00D46C24" w:rsidRDefault="00FA0F63" w:rsidP="00D46C24">
      <w:pPr>
        <w:shd w:val="clear" w:color="auto" w:fill="FFFFFF" w:themeFill="background1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>1) хозяйствующему субъекту;</w:t>
      </w:r>
    </w:p>
    <w:p w:rsidR="00FA0F63" w:rsidRPr="00D46C24" w:rsidRDefault="00FA0F63" w:rsidP="00D46C24">
      <w:pPr>
        <w:shd w:val="clear" w:color="auto" w:fill="FFFFFF" w:themeFill="background1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федеральному органу исполнительной власти;</w:t>
      </w:r>
    </w:p>
    <w:p w:rsidR="00FA0F63" w:rsidRPr="00D46C24" w:rsidRDefault="00FA0F63" w:rsidP="00D46C24">
      <w:pPr>
        <w:shd w:val="clear" w:color="auto" w:fill="FFFFFF" w:themeFill="background1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органу государственной власти субъекта Российской Федерации;</w:t>
      </w:r>
    </w:p>
    <w:p w:rsidR="00FA0F63" w:rsidRPr="00D46C24" w:rsidRDefault="00FA0F63" w:rsidP="00D46C24">
      <w:pPr>
        <w:shd w:val="clear" w:color="auto" w:fill="FFFFFF" w:themeFill="background1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органу местного самоуправления;</w:t>
      </w:r>
    </w:p>
    <w:p w:rsidR="00FA0F63" w:rsidRPr="00D46C24" w:rsidRDefault="00FA0F63" w:rsidP="00D46C24">
      <w:pPr>
        <w:shd w:val="clear" w:color="auto" w:fill="FFFFFF" w:themeFill="background1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иным осуществляющим функции указанных органов органам или организациям;</w:t>
      </w:r>
    </w:p>
    <w:p w:rsidR="00FA0F63" w:rsidRPr="00D46C24" w:rsidRDefault="00FA0F63" w:rsidP="00D46C24">
      <w:pPr>
        <w:shd w:val="clear" w:color="auto" w:fill="FFFFFF" w:themeFill="background1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организациям, участвующим в предоставлении государственных или муниципальных услуг;</w:t>
      </w:r>
    </w:p>
    <w:p w:rsidR="00FA0F63" w:rsidRPr="00D46C24" w:rsidRDefault="00FA0F63" w:rsidP="00D46C24">
      <w:pPr>
        <w:shd w:val="clear" w:color="auto" w:fill="FFFFFF" w:themeFill="background1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proofErr w:type="spellStart"/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государственныому</w:t>
      </w:r>
      <w:proofErr w:type="spellEnd"/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внебюджетному фонду.</w:t>
      </w:r>
    </w:p>
    <w:p w:rsidR="00FA0F63" w:rsidRPr="00D46C24" w:rsidRDefault="00FA0F63" w:rsidP="00D46C24">
      <w:pPr>
        <w:shd w:val="clear" w:color="auto" w:fill="FFFFFF" w:themeFill="background1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Антимонопольный орган вправе выдавать предупреждения следующего содержания:</w:t>
      </w:r>
    </w:p>
    <w:p w:rsidR="00FA0F63" w:rsidRPr="00D46C24" w:rsidRDefault="00FA0F63" w:rsidP="00D46C24">
      <w:pPr>
        <w:shd w:val="clear" w:color="auto" w:fill="FFFFFF" w:themeFill="background1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прекращении действий (бездействия);</w:t>
      </w:r>
    </w:p>
    <w:p w:rsidR="00FA0F63" w:rsidRPr="00D46C24" w:rsidRDefault="00FA0F63" w:rsidP="00D46C24">
      <w:pPr>
        <w:shd w:val="clear" w:color="auto" w:fill="FFFFFF" w:themeFill="background1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отмене или изменении актов, которые содержат признаки нарушения антимонопольного законодательства;</w:t>
      </w:r>
    </w:p>
    <w:p w:rsidR="00FA0F63" w:rsidRPr="00D46C24" w:rsidRDefault="00FA0F63" w:rsidP="00D46C24">
      <w:pPr>
        <w:shd w:val="clear" w:color="auto" w:fill="FFFFFF" w:themeFill="background1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 устранении причин и условий, способствовавших возникновению такого нарушения, и о принятии мер по устранению последствий такого нарушения.</w:t>
      </w:r>
    </w:p>
    <w:p w:rsidR="00FA0F63" w:rsidRPr="00D46C24" w:rsidRDefault="00FA0F63" w:rsidP="00D46C24">
      <w:pPr>
        <w:shd w:val="clear" w:color="auto" w:fill="FFFFFF" w:themeFill="background1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дел о нарушении антимонопольного законодательства, возбужденным до вступления в силу Закона № 275-ФЗ по признакам нарушений, предусматривающих с 05.01.2016 года обязательность выдачи предупреждения, и не оконченным до вступления в силу указанных изменений, антимонопольным органам после вступления в силу изменений в Закон о защите конкуренции следует в порядке, предусмотренном частью 3 статьи 39</w:t>
      </w:r>
      <w:r w:rsidRPr="00D46C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защите конкуренции, принимать решения </w:t>
      </w:r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proofErr w:type="gramEnd"/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отложения рассмотрения дел о нарушении антимонопольного законодательства и выдаче предупреждения.</w:t>
      </w:r>
    </w:p>
    <w:p w:rsidR="00FA0F63" w:rsidRPr="00D46C24" w:rsidRDefault="00FA0F63" w:rsidP="00D46C24">
      <w:pPr>
        <w:shd w:val="clear" w:color="auto" w:fill="FFFFFF" w:themeFill="background1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исполнения предупреждения дело о нарушении антимонопольного законодательства подлежит прекращению на основании части 7 статьи 39</w:t>
      </w:r>
      <w:r w:rsidRPr="00D46C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 защите конкуренции. В случае не исполнения предупреждения дело о нарушении антимонопольного законодательства подлежит дальнейшему рассмотрению.</w:t>
      </w:r>
    </w:p>
    <w:p w:rsidR="00FA0F63" w:rsidRPr="00D46C24" w:rsidRDefault="00FA0F63" w:rsidP="00D46C24">
      <w:pPr>
        <w:shd w:val="clear" w:color="auto" w:fill="FFFFFF" w:themeFill="background1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вопроса о необходимости выдачи предупреждения необходимо иметь в виду, что предупреждение не может быть выдано, если действия (бездействие), которые содержат признаки нарушения антимонопольного законодательства, на момент принятия решения о выдаче предупреждения прекращены. Например, признан утратившим силу или отменен акт соответствующего органа государственной власти, прекращен акт (действие) недобросовестной конкуренции.</w:t>
      </w:r>
    </w:p>
    <w:p w:rsidR="00FA0F63" w:rsidRPr="00D46C24" w:rsidRDefault="00FA0F63" w:rsidP="00D46C24">
      <w:pPr>
        <w:shd w:val="clear" w:color="auto" w:fill="FFFFFF" w:themeFill="background1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если последствия нарушения продолжают существовать, то антимонопольный орган обязан выдать предупреждение об устранении причин и условий, способствовавших возникновению такого нарушения, и о принятии мер по устранению последствий такого нарушения. </w:t>
      </w:r>
      <w:proofErr w:type="gramStart"/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результате нарушения порядка предоставления субсидий денежные средства бюджета представлены актом государственного органа как лицам, имеющим право на предоставление субсидий, так и лицам, у которых такое право отсутствует, чем созданы дискриминационные условия; акт соответствующего органа отменен, вместе с тем, денежные средства, предоставленные в качестве субсидии лицам, не имеющим на это права, не возвращены в бюджет.</w:t>
      </w:r>
      <w:proofErr w:type="gramEnd"/>
      <w:r w:rsidRPr="00D46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случае существует необходимость выдачи предупреждения об устранении причин и условий, способствовавших возникновению такого нарушения и о принятии мер по устранению последствий такого нарушения.</w:t>
      </w:r>
    </w:p>
    <w:p w:rsidR="00BD2A5E" w:rsidRPr="00D46C24" w:rsidRDefault="00BD2A5E" w:rsidP="00D46C24">
      <w:pPr>
        <w:pStyle w:val="a3"/>
        <w:shd w:val="clear" w:color="auto" w:fill="FFFFFF" w:themeFill="background1"/>
        <w:spacing w:before="0" w:beforeAutospacing="0" w:after="63" w:afterAutospacing="0"/>
        <w:jc w:val="both"/>
        <w:textAlignment w:val="baseline"/>
        <w:rPr>
          <w:color w:val="000000"/>
        </w:rPr>
      </w:pPr>
    </w:p>
    <w:p w:rsidR="005A2F2F" w:rsidRPr="00D46C24" w:rsidRDefault="005A2F2F" w:rsidP="00D46C24">
      <w:pPr>
        <w:shd w:val="clear" w:color="auto" w:fill="FFFFFF" w:themeFill="background1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DEE3E7"/>
        </w:rPr>
      </w:pPr>
    </w:p>
    <w:sectPr w:rsidR="005A2F2F" w:rsidRPr="00D46C24" w:rsidSect="0031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3132"/>
    <w:multiLevelType w:val="multilevel"/>
    <w:tmpl w:val="F69E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13FAB"/>
    <w:multiLevelType w:val="multilevel"/>
    <w:tmpl w:val="93AEF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60F82"/>
    <w:multiLevelType w:val="multilevel"/>
    <w:tmpl w:val="4014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97A7D"/>
    <w:multiLevelType w:val="multilevel"/>
    <w:tmpl w:val="A218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2A5E"/>
    <w:rsid w:val="00317A11"/>
    <w:rsid w:val="00325599"/>
    <w:rsid w:val="00326402"/>
    <w:rsid w:val="004D49F3"/>
    <w:rsid w:val="00514228"/>
    <w:rsid w:val="005933DD"/>
    <w:rsid w:val="005A0A8E"/>
    <w:rsid w:val="005A2F2F"/>
    <w:rsid w:val="005A694B"/>
    <w:rsid w:val="00891B12"/>
    <w:rsid w:val="009C579E"/>
    <w:rsid w:val="00AE15C2"/>
    <w:rsid w:val="00BB6C61"/>
    <w:rsid w:val="00BD2A5E"/>
    <w:rsid w:val="00C047ED"/>
    <w:rsid w:val="00C613E9"/>
    <w:rsid w:val="00C6164D"/>
    <w:rsid w:val="00CB12CD"/>
    <w:rsid w:val="00D310E0"/>
    <w:rsid w:val="00D46C24"/>
    <w:rsid w:val="00D53DA9"/>
    <w:rsid w:val="00F176F6"/>
    <w:rsid w:val="00F25529"/>
    <w:rsid w:val="00FA0F63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11"/>
  </w:style>
  <w:style w:type="paragraph" w:styleId="3">
    <w:name w:val="heading 3"/>
    <w:basedOn w:val="a"/>
    <w:link w:val="30"/>
    <w:uiPriority w:val="9"/>
    <w:qFormat/>
    <w:rsid w:val="00CB12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12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B12CD"/>
    <w:rPr>
      <w:color w:val="0000FF"/>
      <w:u w:val="single"/>
    </w:rPr>
  </w:style>
  <w:style w:type="character" w:customStyle="1" w:styleId="ya-share2counter">
    <w:name w:val="ya-share2__counter"/>
    <w:basedOn w:val="a0"/>
    <w:rsid w:val="00CB12CD"/>
  </w:style>
  <w:style w:type="character" w:customStyle="1" w:styleId="show-blog-post">
    <w:name w:val="show-blog-post"/>
    <w:basedOn w:val="a0"/>
    <w:rsid w:val="00CB12C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12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B12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12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B12C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CB12CD"/>
    <w:rPr>
      <w:b/>
      <w:bCs/>
    </w:rPr>
  </w:style>
  <w:style w:type="character" w:customStyle="1" w:styleId="blue">
    <w:name w:val="blue"/>
    <w:basedOn w:val="a0"/>
    <w:rsid w:val="00CB12CD"/>
  </w:style>
  <w:style w:type="character" w:customStyle="1" w:styleId="black">
    <w:name w:val="black"/>
    <w:basedOn w:val="a0"/>
    <w:rsid w:val="00CB12CD"/>
  </w:style>
  <w:style w:type="character" w:customStyle="1" w:styleId="green">
    <w:name w:val="green"/>
    <w:basedOn w:val="a0"/>
    <w:rsid w:val="00CB12CD"/>
  </w:style>
  <w:style w:type="paragraph" w:styleId="a6">
    <w:name w:val="Balloon Text"/>
    <w:basedOn w:val="a"/>
    <w:link w:val="a7"/>
    <w:uiPriority w:val="99"/>
    <w:semiHidden/>
    <w:unhideWhenUsed/>
    <w:rsid w:val="00CB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1898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none" w:sz="0" w:space="0" w:color="auto"/>
                    <w:bottom w:val="single" w:sz="4" w:space="0" w:color="E5E5E5"/>
                    <w:right w:val="none" w:sz="0" w:space="0" w:color="auto"/>
                  </w:divBdr>
                  <w:divsChild>
                    <w:div w:id="18645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5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46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1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5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526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E0E0E0"/>
                        <w:left w:val="none" w:sz="0" w:space="0" w:color="auto"/>
                        <w:bottom w:val="single" w:sz="4" w:space="6" w:color="E0E0E0"/>
                        <w:right w:val="none" w:sz="0" w:space="0" w:color="auto"/>
                      </w:divBdr>
                      <w:divsChild>
                        <w:div w:id="150138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8515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6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8" w:color="E0E0E0"/>
                            <w:left w:val="single" w:sz="4" w:space="0" w:color="E0E0E0"/>
                            <w:bottom w:val="single" w:sz="4" w:space="8" w:color="E0E0E0"/>
                            <w:right w:val="single" w:sz="4" w:space="0" w:color="E0E0E0"/>
                          </w:divBdr>
                        </w:div>
                        <w:div w:id="62265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9D9D9"/>
                            <w:left w:val="single" w:sz="4" w:space="0" w:color="D9D9D9"/>
                            <w:bottom w:val="single" w:sz="4" w:space="0" w:color="D9D9D9"/>
                            <w:right w:val="single" w:sz="4" w:space="0" w:color="D9D9D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47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562">
          <w:marLeft w:val="0"/>
          <w:marRight w:val="0"/>
          <w:marTop w:val="0"/>
          <w:marBottom w:val="0"/>
          <w:divBdr>
            <w:top w:val="single" w:sz="4" w:space="0" w:color="E2E2E2"/>
            <w:left w:val="single" w:sz="4" w:space="0" w:color="E2E2E2"/>
            <w:bottom w:val="single" w:sz="4" w:space="0" w:color="E2E2E2"/>
            <w:right w:val="single" w:sz="4" w:space="0" w:color="E2E2E2"/>
          </w:divBdr>
          <w:divsChild>
            <w:div w:id="11491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89">
          <w:marLeft w:val="0"/>
          <w:marRight w:val="0"/>
          <w:marTop w:val="0"/>
          <w:marBottom w:val="0"/>
          <w:divBdr>
            <w:top w:val="single" w:sz="4" w:space="0" w:color="E2E2E2"/>
            <w:left w:val="single" w:sz="4" w:space="0" w:color="E2E2E2"/>
            <w:bottom w:val="single" w:sz="4" w:space="0" w:color="E2E2E2"/>
            <w:right w:val="single" w:sz="4" w:space="0" w:color="E2E2E2"/>
          </w:divBdr>
          <w:divsChild>
            <w:div w:id="4499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5917">
          <w:marLeft w:val="0"/>
          <w:marRight w:val="0"/>
          <w:marTop w:val="0"/>
          <w:marBottom w:val="0"/>
          <w:divBdr>
            <w:top w:val="single" w:sz="4" w:space="0" w:color="E2E2E2"/>
            <w:left w:val="single" w:sz="4" w:space="0" w:color="E2E2E2"/>
            <w:bottom w:val="single" w:sz="4" w:space="0" w:color="E2E2E2"/>
            <w:right w:val="single" w:sz="4" w:space="0" w:color="E2E2E2"/>
          </w:divBdr>
          <w:divsChild>
            <w:div w:id="3346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37037">
              <w:marLeft w:val="0"/>
              <w:marRight w:val="0"/>
              <w:marTop w:val="0"/>
              <w:marBottom w:val="600"/>
              <w:divBdr>
                <w:top w:val="single" w:sz="4" w:space="0" w:color="E2E2E2"/>
                <w:left w:val="single" w:sz="4" w:space="0" w:color="E2E2E2"/>
                <w:bottom w:val="single" w:sz="4" w:space="0" w:color="E2E2E2"/>
                <w:right w:val="single" w:sz="4" w:space="0" w:color="E2E2E2"/>
              </w:divBdr>
              <w:divsChild>
                <w:div w:id="15666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8746">
              <w:marLeft w:val="0"/>
              <w:marRight w:val="0"/>
              <w:marTop w:val="0"/>
              <w:marBottom w:val="600"/>
              <w:divBdr>
                <w:top w:val="single" w:sz="4" w:space="0" w:color="E2E2E2"/>
                <w:left w:val="single" w:sz="4" w:space="0" w:color="E2E2E2"/>
                <w:bottom w:val="single" w:sz="4" w:space="0" w:color="E2E2E2"/>
                <w:right w:val="single" w:sz="4" w:space="0" w:color="E2E2E2"/>
              </w:divBdr>
              <w:divsChild>
                <w:div w:id="5404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4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6064">
              <w:marLeft w:val="0"/>
              <w:marRight w:val="0"/>
              <w:marTop w:val="0"/>
              <w:marBottom w:val="600"/>
              <w:divBdr>
                <w:top w:val="single" w:sz="4" w:space="0" w:color="E2E2E2"/>
                <w:left w:val="single" w:sz="4" w:space="0" w:color="E2E2E2"/>
                <w:bottom w:val="single" w:sz="4" w:space="0" w:color="E2E2E2"/>
                <w:right w:val="single" w:sz="4" w:space="0" w:color="E2E2E2"/>
              </w:divBdr>
              <w:divsChild>
                <w:div w:id="2771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121212</cp:lastModifiedBy>
  <cp:revision>2</cp:revision>
  <cp:lastPrinted>2018-01-26T07:41:00Z</cp:lastPrinted>
  <dcterms:created xsi:type="dcterms:W3CDTF">2018-02-21T13:00:00Z</dcterms:created>
  <dcterms:modified xsi:type="dcterms:W3CDTF">2018-02-21T13:00:00Z</dcterms:modified>
</cp:coreProperties>
</file>